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2B2C" w14:textId="0A41FF49" w:rsidR="00DD4FC8" w:rsidRPr="005E4469" w:rsidRDefault="00F2754C" w:rsidP="00B82E74">
      <w:pPr>
        <w:pStyle w:val="NoSpacing"/>
      </w:pPr>
      <w:r>
        <w:rPr>
          <w:noProof/>
          <w:lang w:eastAsia="en-GB"/>
        </w:rPr>
        <w:drawing>
          <wp:anchor distT="0" distB="0" distL="114300" distR="114300" simplePos="0" relativeHeight="251668480" behindDoc="1" locked="0" layoutInCell="1" allowOverlap="1" wp14:anchorId="6852F719" wp14:editId="2B72B8C9">
            <wp:simplePos x="0" y="0"/>
            <wp:positionH relativeFrom="column">
              <wp:posOffset>5113020</wp:posOffset>
            </wp:positionH>
            <wp:positionV relativeFrom="paragraph">
              <wp:posOffset>0</wp:posOffset>
            </wp:positionV>
            <wp:extent cx="1100455" cy="949960"/>
            <wp:effectExtent l="0" t="0" r="4445" b="2540"/>
            <wp:wrapTight wrapText="bothSides">
              <wp:wrapPolygon edited="0">
                <wp:start x="0" y="0"/>
                <wp:lineTo x="0" y="21225"/>
                <wp:lineTo x="21313" y="21225"/>
                <wp:lineTo x="21313" y="0"/>
                <wp:lineTo x="0" y="0"/>
              </wp:wrapPolygon>
            </wp:wrapTight>
            <wp:docPr id="2" name="Picture 2" descr="A blue and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green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0455" cy="949960"/>
                    </a:xfrm>
                    <a:prstGeom prst="rect">
                      <a:avLst/>
                    </a:prstGeom>
                  </pic:spPr>
                </pic:pic>
              </a:graphicData>
            </a:graphic>
          </wp:anchor>
        </w:drawing>
      </w:r>
      <w:r w:rsidR="005E4469" w:rsidRPr="005E4469">
        <w:rPr>
          <w:noProof/>
          <w:lang w:eastAsia="en-GB"/>
        </w:rPr>
        <mc:AlternateContent>
          <mc:Choice Requires="wps">
            <w:drawing>
              <wp:anchor distT="0" distB="0" distL="114300" distR="114300" simplePos="0" relativeHeight="251662336" behindDoc="0" locked="0" layoutInCell="1" allowOverlap="1" wp14:anchorId="36883E70" wp14:editId="1700D263">
                <wp:simplePos x="0" y="0"/>
                <wp:positionH relativeFrom="column">
                  <wp:posOffset>-19050</wp:posOffset>
                </wp:positionH>
                <wp:positionV relativeFrom="paragraph">
                  <wp:posOffset>-181610</wp:posOffset>
                </wp:positionV>
                <wp:extent cx="1362075" cy="10477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362075" cy="104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B59831" w14:textId="3DD1FA21" w:rsidR="005E4469" w:rsidRDefault="005E44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883E70" id="_x0000_t202" coordsize="21600,21600" o:spt="202" path="m,l,21600r21600,l21600,xe">
                <v:stroke joinstyle="miter"/>
                <v:path gradientshapeok="t" o:connecttype="rect"/>
              </v:shapetype>
              <v:shape id="Text Box 1" o:spid="_x0000_s1026" type="#_x0000_t202" style="position:absolute;margin-left:-1.5pt;margin-top:-14.3pt;width:107.25pt;height:8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" fillcolor="white [3201]" stroked="f" strokeweight=".5pt">
                <v:textbox>
                  <w:txbxContent>
                    <w:p w14:paraId="1CB59831" w14:textId="3DD1FA21" w:rsidR="005E4469" w:rsidRDefault="005E4469"/>
                  </w:txbxContent>
                </v:textbox>
              </v:shape>
            </w:pict>
          </mc:Fallback>
        </mc:AlternateContent>
      </w:r>
      <w:r w:rsidR="00DD4FC8" w:rsidRPr="005E4469">
        <w:t>Argyll &amp; Bute Council</w:t>
      </w:r>
    </w:p>
    <w:p w14:paraId="54A4B947" w14:textId="6ECE8A38" w:rsidR="00F2754C" w:rsidRPr="00B8371F" w:rsidRDefault="00F2754C" w:rsidP="00F2754C">
      <w:pPr>
        <w:rPr>
          <w14:textOutline w14:w="31750" w14:cap="rnd" w14:cmpd="sng" w14:algn="ctr">
            <w14:solidFill>
              <w14:srgbClr w14:val="000000"/>
            </w14:solidFill>
            <w14:prstDash w14:val="solid"/>
            <w14:bevel/>
          </w14:textOutline>
        </w:rPr>
      </w:pPr>
      <w:r w:rsidRPr="00CD5B3B">
        <w:rPr>
          <w14:textOutline w14:w="31750" w14:cap="rnd" w14:cmpd="sng" w14:algn="ctr">
            <w14:solidFill>
              <w14:srgbClr w14:val="000000"/>
            </w14:solidFill>
            <w14:prstDash w14:val="solid"/>
            <w14:bevel/>
          </w14:textOutline>
        </w:rPr>
        <w:t>___________</w:t>
      </w:r>
      <w:r>
        <w:rPr>
          <w14:textOutline w14:w="31750" w14:cap="rnd" w14:cmpd="sng" w14:algn="ctr">
            <w14:solidFill>
              <w14:srgbClr w14:val="000000"/>
            </w14:solidFill>
            <w14:prstDash w14:val="solid"/>
            <w14:bevel/>
          </w14:textOutline>
        </w:rPr>
        <w:t>_______________________________________________________________________</w:t>
      </w:r>
    </w:p>
    <w:p w14:paraId="4E64BE05" w14:textId="5D1F064F" w:rsidR="00F2754C" w:rsidRPr="00984521" w:rsidRDefault="00F2754C" w:rsidP="00F2754C">
      <w:pPr>
        <w:rPr>
          <w:sz w:val="36"/>
          <w:szCs w:val="36"/>
        </w:rPr>
      </w:pPr>
      <w:bookmarkStart w:id="0" w:name="_Hlk209531550"/>
      <w:bookmarkEnd w:id="0"/>
      <w:r w:rsidRPr="00984521">
        <w:rPr>
          <w:b/>
          <w:bCs/>
          <w:sz w:val="36"/>
          <w:szCs w:val="36"/>
        </w:rPr>
        <w:t xml:space="preserve">ARGYLL AND BUTE COUNCIL </w:t>
      </w:r>
    </w:p>
    <w:p w14:paraId="09DAAEDF" w14:textId="77777777" w:rsidR="00F2754C" w:rsidRDefault="00F2754C" w:rsidP="00F2754C">
      <w:pPr>
        <w:rPr>
          <w:b/>
          <w:bCs/>
          <w:sz w:val="24"/>
          <w:szCs w:val="24"/>
        </w:rPr>
      </w:pPr>
      <w:r w:rsidRPr="00984521">
        <w:rPr>
          <w:b/>
          <w:bCs/>
          <w:sz w:val="24"/>
          <w:szCs w:val="24"/>
        </w:rPr>
        <w:t xml:space="preserve">COMMUNITY SERVICES: EDUCATION </w:t>
      </w:r>
    </w:p>
    <w:p w14:paraId="25734774" w14:textId="77777777" w:rsidR="00F2754C" w:rsidRDefault="00F2754C" w:rsidP="00F2754C">
      <w:pPr>
        <w:rPr>
          <w:b/>
          <w:bCs/>
          <w:sz w:val="24"/>
          <w:szCs w:val="24"/>
        </w:rPr>
      </w:pPr>
    </w:p>
    <w:p w14:paraId="5288E795" w14:textId="34922003" w:rsidR="00F2754C" w:rsidRPr="00B8371F" w:rsidRDefault="00F2754C" w:rsidP="00F2754C">
      <w:pPr>
        <w:rPr>
          <w:b/>
          <w:bCs/>
          <w:sz w:val="24"/>
          <w:szCs w:val="24"/>
        </w:rPr>
      </w:pPr>
      <w:r w:rsidRPr="00984521">
        <w:t xml:space="preserve">LOCAL NEGOTIATING COMMITTEE FOR TEACHERS </w:t>
      </w:r>
      <w:r w:rsidR="00595D5E">
        <w:t>12</w:t>
      </w:r>
      <w:r w:rsidR="00595D5E" w:rsidRPr="00595D5E">
        <w:rPr>
          <w:vertAlign w:val="superscript"/>
        </w:rPr>
        <w:t>th</w:t>
      </w:r>
      <w:r w:rsidR="00595D5E">
        <w:t xml:space="preserve"> September</w:t>
      </w:r>
      <w:r w:rsidRPr="00984521">
        <w:t xml:space="preserve"> 202</w:t>
      </w:r>
      <w:r>
        <w:t>5</w:t>
      </w:r>
    </w:p>
    <w:p w14:paraId="6929330A" w14:textId="77777777" w:rsidR="00F2754C" w:rsidRPr="00CD5B3B" w:rsidRDefault="00F2754C" w:rsidP="00F2754C">
      <w:pPr>
        <w:rPr>
          <w14:textOutline w14:w="31750" w14:cap="rnd" w14:cmpd="sng" w14:algn="ctr">
            <w14:solidFill>
              <w14:srgbClr w14:val="000000"/>
            </w14:solidFill>
            <w14:prstDash w14:val="solid"/>
            <w14:bevel/>
          </w14:textOutline>
        </w:rPr>
      </w:pPr>
      <w:r w:rsidRPr="00CD5B3B">
        <w:rPr>
          <w14:textOutline w14:w="31750" w14:cap="rnd" w14:cmpd="sng" w14:algn="ctr">
            <w14:solidFill>
              <w14:srgbClr w14:val="000000"/>
            </w14:solidFill>
            <w14:prstDash w14:val="solid"/>
            <w14:bevel/>
          </w14:textOutline>
        </w:rPr>
        <w:t>___________</w:t>
      </w:r>
      <w:r>
        <w:rPr>
          <w14:textOutline w14:w="31750" w14:cap="rnd" w14:cmpd="sng" w14:algn="ctr">
            <w14:solidFill>
              <w14:srgbClr w14:val="000000"/>
            </w14:solidFill>
            <w14:prstDash w14:val="solid"/>
            <w14:bevel/>
          </w14:textOutline>
        </w:rPr>
        <w:t>_______________________________________________________________________</w:t>
      </w:r>
    </w:p>
    <w:p w14:paraId="6C9806C2" w14:textId="77777777" w:rsidR="00F2754C" w:rsidRDefault="00F2754C" w:rsidP="00F2754C"/>
    <w:p w14:paraId="1F48318C" w14:textId="45E1C623" w:rsidR="00F2754C" w:rsidRPr="00B469A4" w:rsidRDefault="00F2754C" w:rsidP="00B469A4">
      <w:pPr>
        <w:tabs>
          <w:tab w:val="left" w:pos="2520"/>
        </w:tabs>
        <w:rPr>
          <w:rFonts w:ascii="Arial" w:hAnsi="Arial" w:cs="Arial"/>
          <w:sz w:val="24"/>
          <w:szCs w:val="24"/>
        </w:rPr>
      </w:pPr>
      <w:r w:rsidRPr="005E4469">
        <w:rPr>
          <w:rFonts w:ascii="Arial" w:hAnsi="Arial" w:cs="Arial"/>
          <w:sz w:val="24"/>
          <w:szCs w:val="24"/>
        </w:rPr>
        <w:t>Application for Accelerated Incremental Progression</w:t>
      </w:r>
    </w:p>
    <w:p w14:paraId="2FA17F15" w14:textId="77777777" w:rsidR="00F2754C" w:rsidRPr="00CD5B3B" w:rsidRDefault="00F2754C" w:rsidP="00F2754C">
      <w:pPr>
        <w:rPr>
          <w14:textOutline w14:w="31750" w14:cap="rnd" w14:cmpd="sng" w14:algn="ctr">
            <w14:solidFill>
              <w14:srgbClr w14:val="000000"/>
            </w14:solidFill>
            <w14:prstDash w14:val="solid"/>
            <w14:bevel/>
          </w14:textOutline>
        </w:rPr>
      </w:pPr>
      <w:r w:rsidRPr="00CD5B3B">
        <w:rPr>
          <w14:textOutline w14:w="31750" w14:cap="rnd" w14:cmpd="sng" w14:algn="ctr">
            <w14:solidFill>
              <w14:srgbClr w14:val="000000"/>
            </w14:solidFill>
            <w14:prstDash w14:val="solid"/>
            <w14:bevel/>
          </w14:textOutline>
        </w:rPr>
        <w:t>___________</w:t>
      </w:r>
      <w:r>
        <w:rPr>
          <w14:textOutline w14:w="31750" w14:cap="rnd" w14:cmpd="sng" w14:algn="ctr">
            <w14:solidFill>
              <w14:srgbClr w14:val="000000"/>
            </w14:solidFill>
            <w14:prstDash w14:val="solid"/>
            <w14:bevel/>
          </w14:textOutline>
        </w:rPr>
        <w:t>_______________________________________________________________________</w:t>
      </w:r>
    </w:p>
    <w:p w14:paraId="7D7ACD24" w14:textId="77777777" w:rsidR="005E4469" w:rsidRPr="005E4469" w:rsidRDefault="005E4469" w:rsidP="00DD4FC8">
      <w:pPr>
        <w:jc w:val="center"/>
        <w:rPr>
          <w:rFonts w:ascii="Arial" w:hAnsi="Arial" w:cs="Arial"/>
          <w:b/>
          <w:sz w:val="24"/>
          <w:szCs w:val="24"/>
        </w:rPr>
      </w:pPr>
    </w:p>
    <w:p w14:paraId="4C5D4F5A" w14:textId="77777777" w:rsidR="00DD4FC8" w:rsidRPr="005E4469" w:rsidRDefault="00DD4FC8" w:rsidP="00DD4FC8">
      <w:pPr>
        <w:tabs>
          <w:tab w:val="left" w:pos="2520"/>
        </w:tabs>
        <w:jc w:val="center"/>
        <w:rPr>
          <w:rFonts w:ascii="Arial" w:hAnsi="Arial" w:cs="Arial"/>
          <w:sz w:val="24"/>
          <w:szCs w:val="24"/>
        </w:rPr>
      </w:pPr>
    </w:p>
    <w:p w14:paraId="32BA16B9" w14:textId="77777777" w:rsidR="00021EB7" w:rsidRPr="005E4469" w:rsidRDefault="00DD4FC8" w:rsidP="00B04806">
      <w:pPr>
        <w:jc w:val="both"/>
        <w:rPr>
          <w:rFonts w:ascii="Arial" w:hAnsi="Arial" w:cs="Arial"/>
          <w:b/>
          <w:sz w:val="24"/>
          <w:szCs w:val="24"/>
        </w:rPr>
      </w:pPr>
      <w:r w:rsidRPr="005E4469">
        <w:rPr>
          <w:rFonts w:ascii="Arial" w:hAnsi="Arial" w:cs="Arial"/>
          <w:b/>
          <w:sz w:val="24"/>
          <w:szCs w:val="24"/>
        </w:rPr>
        <w:t xml:space="preserve">1. </w:t>
      </w:r>
      <w:r w:rsidR="00021EB7" w:rsidRPr="005E4469">
        <w:rPr>
          <w:rFonts w:ascii="Arial" w:hAnsi="Arial" w:cs="Arial"/>
          <w:b/>
          <w:sz w:val="24"/>
          <w:szCs w:val="24"/>
        </w:rPr>
        <w:t>Introduction</w:t>
      </w:r>
    </w:p>
    <w:p w14:paraId="280687AF" w14:textId="77777777" w:rsidR="00BF1E99" w:rsidRPr="005E4469" w:rsidRDefault="00021EB7" w:rsidP="00B04806">
      <w:pPr>
        <w:jc w:val="both"/>
        <w:rPr>
          <w:rFonts w:ascii="Arial" w:hAnsi="Arial" w:cs="Arial"/>
          <w:sz w:val="24"/>
          <w:szCs w:val="24"/>
        </w:rPr>
      </w:pPr>
      <w:r w:rsidRPr="005E4469">
        <w:rPr>
          <w:rFonts w:ascii="Arial" w:hAnsi="Arial" w:cs="Arial"/>
          <w:sz w:val="24"/>
          <w:szCs w:val="24"/>
        </w:rPr>
        <w:t xml:space="preserve">1.1 </w:t>
      </w:r>
      <w:r w:rsidR="00850887" w:rsidRPr="005E4469">
        <w:rPr>
          <w:rFonts w:ascii="Arial" w:hAnsi="Arial" w:cs="Arial"/>
          <w:sz w:val="24"/>
          <w:szCs w:val="24"/>
        </w:rPr>
        <w:t xml:space="preserve">The SNCT determines the pay of teachers, music instructors, educational psychologists, quality improvement officers and education support officers employed by Scottish local authorities. </w:t>
      </w:r>
    </w:p>
    <w:p w14:paraId="1D8FFB33" w14:textId="77777777" w:rsidR="00021EB7" w:rsidRPr="005E4469" w:rsidRDefault="00021EB7" w:rsidP="00B04806">
      <w:pPr>
        <w:jc w:val="both"/>
        <w:rPr>
          <w:rFonts w:ascii="Arial" w:hAnsi="Arial" w:cs="Arial"/>
          <w:sz w:val="24"/>
          <w:szCs w:val="24"/>
        </w:rPr>
      </w:pPr>
      <w:r w:rsidRPr="005E4469">
        <w:rPr>
          <w:rFonts w:ascii="Arial" w:hAnsi="Arial" w:cs="Arial"/>
          <w:sz w:val="24"/>
          <w:szCs w:val="24"/>
        </w:rPr>
        <w:t>1.2 T</w:t>
      </w:r>
      <w:r w:rsidR="00850887" w:rsidRPr="005E4469">
        <w:rPr>
          <w:rFonts w:ascii="Arial" w:hAnsi="Arial" w:cs="Arial"/>
          <w:sz w:val="24"/>
          <w:szCs w:val="24"/>
        </w:rPr>
        <w:t xml:space="preserve">eachers are paid in accordance with their years of teaching service. Promoted staff have salaries determined by a job sizing process. </w:t>
      </w:r>
    </w:p>
    <w:p w14:paraId="37A496F7" w14:textId="77777777" w:rsidR="00021EB7" w:rsidRPr="005E4469" w:rsidRDefault="00021EB7" w:rsidP="00B04806">
      <w:pPr>
        <w:jc w:val="both"/>
        <w:rPr>
          <w:rFonts w:ascii="Arial" w:hAnsi="Arial" w:cs="Arial"/>
          <w:sz w:val="24"/>
          <w:szCs w:val="24"/>
        </w:rPr>
      </w:pPr>
      <w:r w:rsidRPr="005E4469">
        <w:rPr>
          <w:rFonts w:ascii="Arial" w:hAnsi="Arial" w:cs="Arial"/>
          <w:sz w:val="24"/>
          <w:szCs w:val="24"/>
        </w:rPr>
        <w:t xml:space="preserve">1.3 </w:t>
      </w:r>
      <w:r w:rsidR="00850887" w:rsidRPr="005E4469">
        <w:rPr>
          <w:rFonts w:ascii="Arial" w:hAnsi="Arial" w:cs="Arial"/>
          <w:sz w:val="24"/>
          <w:szCs w:val="24"/>
        </w:rPr>
        <w:t xml:space="preserve">A probationer teacher is placed at Point 0 of the Main Grade Scale. Following successful completion of the Standard for Full Registration a teacher will normally move to scale Point 1 of the Main Grade Scale. </w:t>
      </w:r>
    </w:p>
    <w:p w14:paraId="4040477D" w14:textId="77777777" w:rsidR="00021EB7" w:rsidRPr="005E4469" w:rsidRDefault="007628CE" w:rsidP="00B04806">
      <w:pPr>
        <w:jc w:val="both"/>
        <w:rPr>
          <w:rFonts w:ascii="Arial" w:hAnsi="Arial" w:cs="Arial"/>
          <w:sz w:val="24"/>
          <w:szCs w:val="24"/>
        </w:rPr>
      </w:pPr>
      <w:r w:rsidRPr="005E4469">
        <w:rPr>
          <w:rFonts w:ascii="Arial" w:hAnsi="Arial" w:cs="Arial"/>
          <w:sz w:val="24"/>
          <w:szCs w:val="24"/>
        </w:rPr>
        <w:t xml:space="preserve">1.4 </w:t>
      </w:r>
      <w:r w:rsidR="007D4217" w:rsidRPr="005E4469">
        <w:rPr>
          <w:rFonts w:ascii="Arial" w:hAnsi="Arial" w:cs="Arial"/>
          <w:sz w:val="24"/>
          <w:szCs w:val="24"/>
        </w:rPr>
        <w:t xml:space="preserve">… </w:t>
      </w:r>
      <w:r w:rsidRPr="005E4469">
        <w:rPr>
          <w:rFonts w:ascii="Arial" w:hAnsi="Arial" w:cs="Arial"/>
          <w:sz w:val="24"/>
          <w:szCs w:val="24"/>
        </w:rPr>
        <w:t>or at a</w:t>
      </w:r>
      <w:r w:rsidR="00021EB7" w:rsidRPr="005E4469">
        <w:rPr>
          <w:rFonts w:ascii="Arial" w:hAnsi="Arial" w:cs="Arial"/>
          <w:sz w:val="24"/>
          <w:szCs w:val="24"/>
        </w:rPr>
        <w:t xml:space="preserve"> higher salary point as determined with reference to this agreement.</w:t>
      </w:r>
    </w:p>
    <w:p w14:paraId="7D03645E" w14:textId="77777777" w:rsidR="00373F66" w:rsidRPr="005E4469" w:rsidRDefault="00267BAE" w:rsidP="00B04806">
      <w:pPr>
        <w:jc w:val="both"/>
        <w:rPr>
          <w:rFonts w:ascii="Arial" w:hAnsi="Arial" w:cs="Arial"/>
          <w:sz w:val="24"/>
          <w:szCs w:val="24"/>
        </w:rPr>
      </w:pPr>
      <w:r w:rsidRPr="005E4469">
        <w:rPr>
          <w:rFonts w:ascii="Arial" w:hAnsi="Arial" w:cs="Arial"/>
          <w:sz w:val="24"/>
          <w:szCs w:val="24"/>
        </w:rPr>
        <w:t>1.5 Annual</w:t>
      </w:r>
      <w:r w:rsidR="00850887" w:rsidRPr="005E4469">
        <w:rPr>
          <w:rFonts w:ascii="Arial" w:hAnsi="Arial" w:cs="Arial"/>
          <w:sz w:val="24"/>
          <w:szCs w:val="24"/>
        </w:rPr>
        <w:t xml:space="preserve"> increments are payable from August each year if a teacher has </w:t>
      </w:r>
      <w:r w:rsidR="007628CE" w:rsidRPr="005E4469">
        <w:rPr>
          <w:rFonts w:ascii="Arial" w:hAnsi="Arial" w:cs="Arial"/>
          <w:sz w:val="24"/>
          <w:szCs w:val="24"/>
        </w:rPr>
        <w:t xml:space="preserve">a </w:t>
      </w:r>
      <w:r w:rsidR="00850887" w:rsidRPr="005E4469">
        <w:rPr>
          <w:rFonts w:ascii="Arial" w:hAnsi="Arial" w:cs="Arial"/>
          <w:sz w:val="24"/>
          <w:szCs w:val="24"/>
        </w:rPr>
        <w:t>qualifying period of employment amounting to 26 weeks in each sa</w:t>
      </w:r>
      <w:r w:rsidR="002715B4" w:rsidRPr="005E4469">
        <w:rPr>
          <w:rFonts w:ascii="Arial" w:hAnsi="Arial" w:cs="Arial"/>
          <w:sz w:val="24"/>
          <w:szCs w:val="24"/>
        </w:rPr>
        <w:t>lary year (1 August to 31 July)*</w:t>
      </w:r>
    </w:p>
    <w:p w14:paraId="062E61D0" w14:textId="77777777" w:rsidR="00850887" w:rsidRPr="005E4469" w:rsidRDefault="00021EB7" w:rsidP="00B04806">
      <w:pPr>
        <w:jc w:val="both"/>
        <w:rPr>
          <w:rFonts w:ascii="Arial" w:hAnsi="Arial" w:cs="Arial"/>
          <w:sz w:val="24"/>
          <w:szCs w:val="24"/>
        </w:rPr>
      </w:pPr>
      <w:r w:rsidRPr="005E4469">
        <w:rPr>
          <w:rFonts w:ascii="Arial" w:hAnsi="Arial" w:cs="Arial"/>
          <w:sz w:val="24"/>
          <w:szCs w:val="24"/>
        </w:rPr>
        <w:t xml:space="preserve">1.6 </w:t>
      </w:r>
      <w:r w:rsidR="00850887" w:rsidRPr="005E4469">
        <w:rPr>
          <w:rFonts w:ascii="Arial" w:hAnsi="Arial" w:cs="Arial"/>
          <w:sz w:val="24"/>
          <w:szCs w:val="24"/>
        </w:rPr>
        <w:t xml:space="preserve">A teacher who returns to teaching within a </w:t>
      </w:r>
      <w:r w:rsidR="004F386A" w:rsidRPr="005E4469">
        <w:rPr>
          <w:rFonts w:ascii="Arial" w:hAnsi="Arial" w:cs="Arial"/>
          <w:sz w:val="24"/>
          <w:szCs w:val="24"/>
        </w:rPr>
        <w:t>10-year</w:t>
      </w:r>
      <w:r w:rsidR="00850887" w:rsidRPr="005E4469">
        <w:rPr>
          <w:rFonts w:ascii="Arial" w:hAnsi="Arial" w:cs="Arial"/>
          <w:sz w:val="24"/>
          <w:szCs w:val="24"/>
        </w:rPr>
        <w:t xml:space="preserve"> period may be placed at the point on the main grade scale held when that teacher left, in accordance with the SNCT Handbook.</w:t>
      </w:r>
    </w:p>
    <w:p w14:paraId="3C6B1F30" w14:textId="77777777" w:rsidR="00F127E1" w:rsidRPr="005E4469" w:rsidRDefault="00F127E1" w:rsidP="00B04806">
      <w:pPr>
        <w:jc w:val="both"/>
        <w:rPr>
          <w:rFonts w:ascii="Arial" w:hAnsi="Arial" w:cs="Arial"/>
          <w:sz w:val="24"/>
          <w:szCs w:val="24"/>
        </w:rPr>
      </w:pPr>
      <w:r w:rsidRPr="005E4469">
        <w:rPr>
          <w:rFonts w:ascii="Arial" w:hAnsi="Arial" w:cs="Arial"/>
          <w:sz w:val="24"/>
          <w:szCs w:val="24"/>
        </w:rPr>
        <w:t>1.7 A Council can award additional salary placement points for recognised non</w:t>
      </w:r>
      <w:r w:rsidR="002441E3" w:rsidRPr="005E4469">
        <w:rPr>
          <w:rFonts w:ascii="Arial" w:hAnsi="Arial" w:cs="Arial"/>
          <w:sz w:val="24"/>
          <w:szCs w:val="24"/>
        </w:rPr>
        <w:t>-</w:t>
      </w:r>
      <w:r w:rsidRPr="005E4469">
        <w:rPr>
          <w:rFonts w:ascii="Arial" w:hAnsi="Arial" w:cs="Arial"/>
          <w:sz w:val="24"/>
          <w:szCs w:val="24"/>
        </w:rPr>
        <w:t>teaching experience which is linked to general life skills, such as working with children or is relevant to the curriculum taught.</w:t>
      </w:r>
    </w:p>
    <w:p w14:paraId="749837DF" w14:textId="77777777" w:rsidR="00F127E1" w:rsidRPr="005E4469" w:rsidRDefault="00F127E1" w:rsidP="00B04806">
      <w:pPr>
        <w:jc w:val="both"/>
        <w:rPr>
          <w:rFonts w:ascii="Arial" w:hAnsi="Arial" w:cs="Arial"/>
          <w:sz w:val="24"/>
          <w:szCs w:val="24"/>
        </w:rPr>
      </w:pPr>
      <w:r w:rsidRPr="005E4469">
        <w:rPr>
          <w:rFonts w:ascii="Arial" w:hAnsi="Arial" w:cs="Arial"/>
          <w:sz w:val="24"/>
          <w:szCs w:val="24"/>
        </w:rPr>
        <w:lastRenderedPageBreak/>
        <w:t xml:space="preserve">1.8 The SNCT handbook Part 2 section 1.24 -1.25 </w:t>
      </w:r>
      <w:r w:rsidR="004F386A" w:rsidRPr="005E4469">
        <w:rPr>
          <w:rFonts w:ascii="Arial" w:hAnsi="Arial" w:cs="Arial"/>
          <w:sz w:val="24"/>
          <w:szCs w:val="24"/>
        </w:rPr>
        <w:t>“Awarding</w:t>
      </w:r>
      <w:r w:rsidRPr="005E4469">
        <w:rPr>
          <w:rFonts w:ascii="Arial" w:hAnsi="Arial" w:cs="Arial"/>
          <w:sz w:val="24"/>
          <w:szCs w:val="24"/>
        </w:rPr>
        <w:t xml:space="preserve"> Additional Salary Points for Relevant Experience” sets out the principles to be applied in considering awarding increments for relevant experience, prior to entering teaching.</w:t>
      </w:r>
    </w:p>
    <w:p w14:paraId="0EA45223" w14:textId="77777777" w:rsidR="00F127E1" w:rsidRPr="005E4469" w:rsidRDefault="00F127E1" w:rsidP="00B04806">
      <w:pPr>
        <w:jc w:val="both"/>
        <w:rPr>
          <w:rFonts w:ascii="Arial" w:hAnsi="Arial" w:cs="Arial"/>
          <w:sz w:val="24"/>
          <w:szCs w:val="24"/>
        </w:rPr>
      </w:pPr>
    </w:p>
    <w:p w14:paraId="50EFC063" w14:textId="77777777" w:rsidR="00021EB7" w:rsidRPr="005E4469" w:rsidRDefault="00021EB7" w:rsidP="00B04806">
      <w:pPr>
        <w:jc w:val="both"/>
        <w:rPr>
          <w:rFonts w:ascii="Arial" w:hAnsi="Arial" w:cs="Arial"/>
          <w:b/>
          <w:sz w:val="24"/>
          <w:szCs w:val="24"/>
        </w:rPr>
      </w:pPr>
      <w:r w:rsidRPr="005E4469">
        <w:rPr>
          <w:rFonts w:ascii="Arial" w:hAnsi="Arial" w:cs="Arial"/>
          <w:b/>
          <w:sz w:val="24"/>
          <w:szCs w:val="24"/>
        </w:rPr>
        <w:t>2. Procedures</w:t>
      </w:r>
      <w:r w:rsidR="00267BAE" w:rsidRPr="005E4469">
        <w:rPr>
          <w:rFonts w:ascii="Arial" w:hAnsi="Arial" w:cs="Arial"/>
          <w:b/>
          <w:sz w:val="24"/>
          <w:szCs w:val="24"/>
        </w:rPr>
        <w:t>.</w:t>
      </w:r>
    </w:p>
    <w:p w14:paraId="18B46E3C" w14:textId="77777777" w:rsidR="00267BAE" w:rsidRPr="005E4469" w:rsidRDefault="00267BAE" w:rsidP="00B04806">
      <w:pPr>
        <w:jc w:val="both"/>
        <w:rPr>
          <w:rFonts w:ascii="Arial" w:hAnsi="Arial" w:cs="Arial"/>
          <w:sz w:val="24"/>
          <w:szCs w:val="24"/>
        </w:rPr>
      </w:pPr>
      <w:r w:rsidRPr="005E4469">
        <w:rPr>
          <w:rFonts w:ascii="Arial" w:hAnsi="Arial" w:cs="Arial"/>
          <w:sz w:val="24"/>
          <w:szCs w:val="24"/>
        </w:rPr>
        <w:t>2.1 Salary placement shall be determined on appointment.</w:t>
      </w:r>
    </w:p>
    <w:p w14:paraId="5CF5A639" w14:textId="77777777" w:rsidR="00267BAE" w:rsidRPr="005E4469" w:rsidRDefault="00267BAE" w:rsidP="00B04806">
      <w:pPr>
        <w:jc w:val="both"/>
        <w:rPr>
          <w:rFonts w:ascii="Arial" w:hAnsi="Arial" w:cs="Arial"/>
          <w:sz w:val="24"/>
          <w:szCs w:val="24"/>
        </w:rPr>
      </w:pPr>
      <w:r w:rsidRPr="005E4469">
        <w:rPr>
          <w:rFonts w:ascii="Arial" w:hAnsi="Arial" w:cs="Arial"/>
          <w:sz w:val="24"/>
          <w:szCs w:val="24"/>
        </w:rPr>
        <w:t>2.2 Information on incremental progression will be included in all appointment packs.</w:t>
      </w:r>
    </w:p>
    <w:p w14:paraId="56F6BBE9" w14:textId="2378D362" w:rsidR="00267BAE" w:rsidRPr="005E4469" w:rsidRDefault="00267BAE" w:rsidP="00B04806">
      <w:pPr>
        <w:jc w:val="both"/>
        <w:rPr>
          <w:rFonts w:ascii="Arial" w:hAnsi="Arial" w:cs="Arial"/>
          <w:color w:val="FF0000"/>
          <w:sz w:val="24"/>
          <w:szCs w:val="24"/>
        </w:rPr>
      </w:pPr>
      <w:r w:rsidRPr="005E4469">
        <w:rPr>
          <w:rFonts w:ascii="Arial" w:hAnsi="Arial" w:cs="Arial"/>
          <w:sz w:val="24"/>
          <w:szCs w:val="24"/>
        </w:rPr>
        <w:t>2.3 On receiving an offer of employment, if a teacher does not fe</w:t>
      </w:r>
      <w:r w:rsidR="00F127E1" w:rsidRPr="005E4469">
        <w:rPr>
          <w:rFonts w:ascii="Arial" w:hAnsi="Arial" w:cs="Arial"/>
          <w:sz w:val="24"/>
          <w:szCs w:val="24"/>
        </w:rPr>
        <w:t>el that their placement on the Main Grade S</w:t>
      </w:r>
      <w:r w:rsidRPr="005E4469">
        <w:rPr>
          <w:rFonts w:ascii="Arial" w:hAnsi="Arial" w:cs="Arial"/>
          <w:sz w:val="24"/>
          <w:szCs w:val="24"/>
        </w:rPr>
        <w:t>alary Scale appropriately reflects their experience then they can make an application for Increment</w:t>
      </w:r>
      <w:r w:rsidR="00BF1E99" w:rsidRPr="005E4469">
        <w:rPr>
          <w:rFonts w:ascii="Arial" w:hAnsi="Arial" w:cs="Arial"/>
          <w:sz w:val="24"/>
          <w:szCs w:val="24"/>
        </w:rPr>
        <w:t xml:space="preserve">al Progression Form </w:t>
      </w:r>
      <w:r w:rsidR="00413C69">
        <w:rPr>
          <w:rFonts w:ascii="Arial" w:hAnsi="Arial" w:cs="Arial"/>
          <w:sz w:val="24"/>
          <w:szCs w:val="24"/>
        </w:rPr>
        <w:t xml:space="preserve">by completing the form Application for Incremental Progression </w:t>
      </w:r>
      <w:r w:rsidR="00BF1E99" w:rsidRPr="005E4469">
        <w:rPr>
          <w:rFonts w:ascii="Arial" w:hAnsi="Arial" w:cs="Arial"/>
          <w:sz w:val="24"/>
          <w:szCs w:val="24"/>
        </w:rPr>
        <w:t>– Appendix 1</w:t>
      </w:r>
      <w:r w:rsidR="00413C69">
        <w:rPr>
          <w:rFonts w:ascii="Arial" w:hAnsi="Arial" w:cs="Arial"/>
          <w:sz w:val="24"/>
          <w:szCs w:val="24"/>
        </w:rPr>
        <w:t xml:space="preserve"> attached</w:t>
      </w:r>
      <w:r w:rsidR="00F127E1" w:rsidRPr="005E4469">
        <w:rPr>
          <w:rFonts w:ascii="Arial" w:hAnsi="Arial" w:cs="Arial"/>
          <w:sz w:val="24"/>
          <w:szCs w:val="24"/>
        </w:rPr>
        <w:t xml:space="preserve"> </w:t>
      </w:r>
      <w:r w:rsidR="00CB082E" w:rsidRPr="005E4469">
        <w:rPr>
          <w:rFonts w:ascii="Arial" w:hAnsi="Arial" w:cs="Arial"/>
          <w:sz w:val="24"/>
          <w:szCs w:val="24"/>
        </w:rPr>
        <w:t xml:space="preserve">to </w:t>
      </w:r>
      <w:r w:rsidR="005E4469">
        <w:rPr>
          <w:rFonts w:ascii="Arial" w:hAnsi="Arial" w:cs="Arial"/>
          <w:sz w:val="24"/>
          <w:szCs w:val="24"/>
        </w:rPr>
        <w:t>Head of Service: Education</w:t>
      </w:r>
      <w:r w:rsidR="001B0E21">
        <w:rPr>
          <w:rFonts w:ascii="Arial" w:hAnsi="Arial" w:cs="Arial"/>
          <w:sz w:val="24"/>
          <w:szCs w:val="24"/>
        </w:rPr>
        <w:t>.</w:t>
      </w:r>
      <w:r w:rsidR="004F386A" w:rsidRPr="005E4469">
        <w:rPr>
          <w:rFonts w:ascii="Arial" w:hAnsi="Arial" w:cs="Arial"/>
          <w:color w:val="FF0000"/>
          <w:sz w:val="24"/>
          <w:szCs w:val="24"/>
        </w:rPr>
        <w:t xml:space="preserve"> </w:t>
      </w:r>
    </w:p>
    <w:p w14:paraId="5293C65D" w14:textId="77777777" w:rsidR="00DE24F9" w:rsidRPr="005E4469" w:rsidRDefault="00CB082E" w:rsidP="00B04806">
      <w:pPr>
        <w:jc w:val="both"/>
        <w:rPr>
          <w:rFonts w:ascii="Arial" w:hAnsi="Arial" w:cs="Arial"/>
          <w:sz w:val="24"/>
          <w:szCs w:val="24"/>
        </w:rPr>
      </w:pPr>
      <w:r w:rsidRPr="005E4469">
        <w:rPr>
          <w:rFonts w:ascii="Arial" w:hAnsi="Arial" w:cs="Arial"/>
          <w:sz w:val="24"/>
          <w:szCs w:val="24"/>
        </w:rPr>
        <w:t xml:space="preserve">2.4 </w:t>
      </w:r>
      <w:r w:rsidR="004F386A" w:rsidRPr="005E4469">
        <w:rPr>
          <w:rFonts w:ascii="Arial" w:hAnsi="Arial" w:cs="Arial"/>
          <w:sz w:val="24"/>
          <w:szCs w:val="24"/>
        </w:rPr>
        <w:t xml:space="preserve">It is acknowledged that commencing a new job </w:t>
      </w:r>
      <w:r w:rsidR="00DE24F9" w:rsidRPr="005E4469">
        <w:rPr>
          <w:rFonts w:ascii="Arial" w:hAnsi="Arial" w:cs="Arial"/>
          <w:sz w:val="24"/>
          <w:szCs w:val="24"/>
        </w:rPr>
        <w:t>has a lot of demands and therefore in the event that a teacher applies within 3 months of commencing their post any award will be effective from the date the contract commenced.</w:t>
      </w:r>
    </w:p>
    <w:p w14:paraId="0A2DCD22" w14:textId="77777777" w:rsidR="00DE24F9" w:rsidRPr="005E4469" w:rsidRDefault="002441E3" w:rsidP="00B04806">
      <w:pPr>
        <w:jc w:val="both"/>
        <w:rPr>
          <w:rFonts w:ascii="Arial" w:hAnsi="Arial" w:cs="Arial"/>
          <w:sz w:val="24"/>
          <w:szCs w:val="24"/>
        </w:rPr>
      </w:pPr>
      <w:r w:rsidRPr="005E4469">
        <w:rPr>
          <w:rFonts w:ascii="Arial" w:hAnsi="Arial" w:cs="Arial"/>
          <w:sz w:val="24"/>
          <w:szCs w:val="24"/>
        </w:rPr>
        <w:t xml:space="preserve">2.5 </w:t>
      </w:r>
      <w:r w:rsidR="00DE24F9" w:rsidRPr="005E4469">
        <w:rPr>
          <w:rFonts w:ascii="Arial" w:hAnsi="Arial" w:cs="Arial"/>
          <w:sz w:val="24"/>
          <w:szCs w:val="24"/>
        </w:rPr>
        <w:t>It is felt that this 3-month period is sufficient to apply for accelerated incremental progression and any application received after the specified 3 months ‘grace period’ will only be effective from the date of application for incremental progression.</w:t>
      </w:r>
    </w:p>
    <w:p w14:paraId="1A2341AF" w14:textId="70C1CCEB" w:rsidR="00CB082E" w:rsidRPr="005E4469" w:rsidRDefault="002441E3" w:rsidP="00B04806">
      <w:pPr>
        <w:jc w:val="both"/>
        <w:rPr>
          <w:rFonts w:ascii="Arial" w:hAnsi="Arial" w:cs="Arial"/>
          <w:sz w:val="24"/>
          <w:szCs w:val="24"/>
        </w:rPr>
      </w:pPr>
      <w:r w:rsidRPr="005E4469">
        <w:rPr>
          <w:rFonts w:ascii="Arial" w:hAnsi="Arial" w:cs="Arial"/>
          <w:sz w:val="24"/>
          <w:szCs w:val="24"/>
        </w:rPr>
        <w:t>2.6</w:t>
      </w:r>
      <w:r w:rsidR="00CB082E" w:rsidRPr="005E4469">
        <w:rPr>
          <w:rFonts w:ascii="Arial" w:hAnsi="Arial" w:cs="Arial"/>
          <w:sz w:val="24"/>
          <w:szCs w:val="24"/>
        </w:rPr>
        <w:t xml:space="preserve"> Such applications will be assessed by a panel</w:t>
      </w:r>
      <w:r w:rsidR="004F386A" w:rsidRPr="005E4469">
        <w:rPr>
          <w:rFonts w:ascii="Arial" w:hAnsi="Arial" w:cs="Arial"/>
          <w:sz w:val="24"/>
          <w:szCs w:val="24"/>
        </w:rPr>
        <w:t xml:space="preserve"> </w:t>
      </w:r>
      <w:r w:rsidR="00CB082E" w:rsidRPr="005E4469">
        <w:rPr>
          <w:rFonts w:ascii="Arial" w:hAnsi="Arial" w:cs="Arial"/>
          <w:sz w:val="24"/>
          <w:szCs w:val="24"/>
        </w:rPr>
        <w:t xml:space="preserve">comprising </w:t>
      </w:r>
      <w:r w:rsidR="00752FE4">
        <w:rPr>
          <w:rFonts w:ascii="Arial" w:hAnsi="Arial" w:cs="Arial"/>
          <w:sz w:val="24"/>
          <w:szCs w:val="24"/>
        </w:rPr>
        <w:t xml:space="preserve">education </w:t>
      </w:r>
      <w:r w:rsidR="00CB082E" w:rsidRPr="005E4469">
        <w:rPr>
          <w:rFonts w:ascii="Arial" w:hAnsi="Arial" w:cs="Arial"/>
          <w:sz w:val="24"/>
          <w:szCs w:val="24"/>
        </w:rPr>
        <w:t>management and trade union representatives and a recommendation made to the relevant Head of Service.</w:t>
      </w:r>
    </w:p>
    <w:p w14:paraId="559B901E" w14:textId="74792CEF" w:rsidR="00DE24F9" w:rsidRPr="005E4469" w:rsidRDefault="002441E3" w:rsidP="00B04806">
      <w:pPr>
        <w:jc w:val="both"/>
        <w:rPr>
          <w:rFonts w:ascii="Arial" w:hAnsi="Arial" w:cs="Arial"/>
          <w:sz w:val="24"/>
          <w:szCs w:val="24"/>
        </w:rPr>
      </w:pPr>
      <w:r w:rsidRPr="005E4469">
        <w:rPr>
          <w:rFonts w:ascii="Arial" w:hAnsi="Arial" w:cs="Arial"/>
          <w:sz w:val="24"/>
          <w:szCs w:val="24"/>
        </w:rPr>
        <w:t xml:space="preserve">2.7 </w:t>
      </w:r>
      <w:r w:rsidR="00DE24F9" w:rsidRPr="005E4469">
        <w:rPr>
          <w:rFonts w:ascii="Arial" w:hAnsi="Arial" w:cs="Arial"/>
          <w:sz w:val="24"/>
          <w:szCs w:val="24"/>
        </w:rPr>
        <w:t xml:space="preserve">Having considered all information the Head of Service will make a decision on the application for </w:t>
      </w:r>
      <w:r w:rsidR="00752FE4">
        <w:rPr>
          <w:rFonts w:ascii="Arial" w:hAnsi="Arial" w:cs="Arial"/>
          <w:sz w:val="24"/>
          <w:szCs w:val="24"/>
        </w:rPr>
        <w:t>i</w:t>
      </w:r>
      <w:r w:rsidR="00DE24F9" w:rsidRPr="005E4469">
        <w:rPr>
          <w:rFonts w:ascii="Arial" w:hAnsi="Arial" w:cs="Arial"/>
          <w:sz w:val="24"/>
          <w:szCs w:val="24"/>
        </w:rPr>
        <w:t xml:space="preserve">ncremental progression. This decision will be communicated to the teacher </w:t>
      </w:r>
      <w:r w:rsidR="00201201" w:rsidRPr="00F93CD2">
        <w:rPr>
          <w:rFonts w:ascii="Arial" w:hAnsi="Arial" w:cs="Arial"/>
          <w:sz w:val="24"/>
          <w:szCs w:val="24"/>
        </w:rPr>
        <w:t xml:space="preserve">and, if necessary, to </w:t>
      </w:r>
      <w:r w:rsidR="00DE24F9" w:rsidRPr="00F93CD2">
        <w:rPr>
          <w:rFonts w:ascii="Arial" w:hAnsi="Arial" w:cs="Arial"/>
          <w:sz w:val="24"/>
          <w:szCs w:val="24"/>
        </w:rPr>
        <w:t xml:space="preserve">the appropriate bodies within the Authority </w:t>
      </w:r>
      <w:r w:rsidR="00DE24F9" w:rsidRPr="005E4469">
        <w:rPr>
          <w:rFonts w:ascii="Arial" w:hAnsi="Arial" w:cs="Arial"/>
          <w:sz w:val="24"/>
          <w:szCs w:val="24"/>
        </w:rPr>
        <w:t xml:space="preserve">in writing within 10 working days. </w:t>
      </w:r>
      <w:r w:rsidR="00201201" w:rsidRPr="005E4469">
        <w:rPr>
          <w:rFonts w:ascii="Arial" w:hAnsi="Arial" w:cs="Arial"/>
          <w:sz w:val="24"/>
          <w:szCs w:val="24"/>
        </w:rPr>
        <w:t>If additional salary points are awarded, a revised letter of appointment will be issued.</w:t>
      </w:r>
    </w:p>
    <w:p w14:paraId="4BF4BBEB" w14:textId="7441DBD0" w:rsidR="00201201" w:rsidRPr="005E4469" w:rsidRDefault="002441E3" w:rsidP="00B04806">
      <w:pPr>
        <w:jc w:val="both"/>
        <w:rPr>
          <w:rFonts w:ascii="Arial" w:hAnsi="Arial" w:cs="Arial"/>
          <w:sz w:val="24"/>
          <w:szCs w:val="24"/>
        </w:rPr>
      </w:pPr>
      <w:r w:rsidRPr="005E4469">
        <w:rPr>
          <w:rFonts w:ascii="Arial" w:hAnsi="Arial" w:cs="Arial"/>
          <w:sz w:val="24"/>
          <w:szCs w:val="24"/>
        </w:rPr>
        <w:t>2.8</w:t>
      </w:r>
      <w:r w:rsidR="00BF1E99" w:rsidRPr="005E4469">
        <w:rPr>
          <w:rFonts w:ascii="Arial" w:hAnsi="Arial" w:cs="Arial"/>
          <w:sz w:val="24"/>
          <w:szCs w:val="24"/>
        </w:rPr>
        <w:t xml:space="preserve"> In line with the </w:t>
      </w:r>
      <w:r w:rsidR="00201201" w:rsidRPr="005E4469">
        <w:rPr>
          <w:rFonts w:ascii="Arial" w:hAnsi="Arial" w:cs="Arial"/>
          <w:sz w:val="24"/>
          <w:szCs w:val="24"/>
        </w:rPr>
        <w:t xml:space="preserve">SNCT Handbook Part 2 </w:t>
      </w:r>
      <w:r w:rsidR="00752FE4">
        <w:rPr>
          <w:rFonts w:ascii="Arial" w:hAnsi="Arial" w:cs="Arial"/>
          <w:sz w:val="24"/>
          <w:szCs w:val="24"/>
        </w:rPr>
        <w:t>S</w:t>
      </w:r>
      <w:r w:rsidR="00201201" w:rsidRPr="005E4469">
        <w:rPr>
          <w:rFonts w:ascii="Arial" w:hAnsi="Arial" w:cs="Arial"/>
          <w:sz w:val="24"/>
          <w:szCs w:val="24"/>
        </w:rPr>
        <w:t xml:space="preserve">ection 1.26 the Executive Director can, </w:t>
      </w:r>
      <w:proofErr w:type="spellStart"/>
      <w:r w:rsidR="00201201" w:rsidRPr="005E4469">
        <w:rPr>
          <w:rFonts w:ascii="Arial" w:hAnsi="Arial" w:cs="Arial"/>
          <w:sz w:val="24"/>
          <w:szCs w:val="24"/>
        </w:rPr>
        <w:t>outwith</w:t>
      </w:r>
      <w:proofErr w:type="spellEnd"/>
      <w:r w:rsidR="00201201" w:rsidRPr="005E4469">
        <w:rPr>
          <w:rFonts w:ascii="Arial" w:hAnsi="Arial" w:cs="Arial"/>
          <w:sz w:val="24"/>
          <w:szCs w:val="24"/>
        </w:rPr>
        <w:t xml:space="preserve"> this agreement, increase the salary attached to a post if they consider the salary to be inadequate.</w:t>
      </w:r>
    </w:p>
    <w:p w14:paraId="06DA0B3A" w14:textId="419C38DE" w:rsidR="00850887" w:rsidRPr="005E4469" w:rsidRDefault="00BF1E99" w:rsidP="00B04806">
      <w:pPr>
        <w:jc w:val="both"/>
        <w:rPr>
          <w:rFonts w:ascii="Arial" w:hAnsi="Arial" w:cs="Arial"/>
          <w:sz w:val="24"/>
          <w:szCs w:val="24"/>
          <w:lang w:val="en"/>
        </w:rPr>
      </w:pPr>
      <w:r w:rsidRPr="005E4469">
        <w:rPr>
          <w:rFonts w:ascii="Arial" w:hAnsi="Arial" w:cs="Arial"/>
          <w:sz w:val="24"/>
          <w:szCs w:val="24"/>
        </w:rPr>
        <w:t xml:space="preserve">2.9 </w:t>
      </w:r>
      <w:r w:rsidRPr="005E4469">
        <w:rPr>
          <w:rFonts w:ascii="Arial" w:hAnsi="Arial" w:cs="Arial"/>
          <w:sz w:val="24"/>
          <w:szCs w:val="24"/>
          <w:lang w:val="en"/>
        </w:rPr>
        <w:t xml:space="preserve">A </w:t>
      </w:r>
      <w:r w:rsidR="00B43723">
        <w:rPr>
          <w:rFonts w:ascii="Arial" w:hAnsi="Arial" w:cs="Arial"/>
          <w:sz w:val="24"/>
          <w:szCs w:val="24"/>
          <w:lang w:val="en"/>
        </w:rPr>
        <w:t>C</w:t>
      </w:r>
      <w:r w:rsidRPr="005E4469">
        <w:rPr>
          <w:rFonts w:ascii="Arial" w:hAnsi="Arial" w:cs="Arial"/>
          <w:sz w:val="24"/>
          <w:szCs w:val="24"/>
          <w:lang w:val="en"/>
        </w:rPr>
        <w:t>ouncil may increase the salary of a teacher if, in the particular circumstances of the post, it considers the salary to be inadequate. Such placement will not necessarily be accepted as applicable in respect of future employment with another council. This provision shall not be applied to affect a general increase in the salaries of a particular category of post.</w:t>
      </w:r>
    </w:p>
    <w:p w14:paraId="75ED7646" w14:textId="77777777" w:rsidR="001E3336" w:rsidRPr="005E4469" w:rsidRDefault="001E3336" w:rsidP="00B04806">
      <w:pPr>
        <w:jc w:val="both"/>
        <w:rPr>
          <w:rFonts w:ascii="Arial" w:hAnsi="Arial" w:cs="Arial"/>
          <w:b/>
          <w:bCs/>
          <w:iCs/>
          <w:sz w:val="24"/>
          <w:szCs w:val="24"/>
          <w:lang w:val="en"/>
        </w:rPr>
      </w:pPr>
    </w:p>
    <w:p w14:paraId="31DF6333" w14:textId="77777777" w:rsidR="007D4217" w:rsidRPr="005E4469" w:rsidRDefault="007D4217" w:rsidP="00B04806">
      <w:pPr>
        <w:jc w:val="both"/>
        <w:rPr>
          <w:rFonts w:ascii="Arial" w:hAnsi="Arial" w:cs="Arial"/>
          <w:sz w:val="24"/>
          <w:szCs w:val="24"/>
          <w:lang w:val="en"/>
        </w:rPr>
      </w:pPr>
      <w:r w:rsidRPr="005E4469">
        <w:rPr>
          <w:rFonts w:ascii="Arial" w:hAnsi="Arial" w:cs="Arial"/>
          <w:b/>
          <w:bCs/>
          <w:iCs/>
          <w:sz w:val="24"/>
          <w:szCs w:val="24"/>
          <w:lang w:val="en"/>
        </w:rPr>
        <w:t>3. Awarding Additional Salary Points for Teaching Service</w:t>
      </w:r>
      <w:r w:rsidRPr="005E4469">
        <w:rPr>
          <w:rFonts w:ascii="Arial" w:hAnsi="Arial" w:cs="Arial"/>
          <w:sz w:val="24"/>
          <w:szCs w:val="24"/>
          <w:lang w:val="en"/>
        </w:rPr>
        <w:t xml:space="preserve"> </w:t>
      </w:r>
    </w:p>
    <w:p w14:paraId="61ED7A76" w14:textId="73F86F38" w:rsidR="007D4217" w:rsidRPr="005E4469" w:rsidRDefault="007D4217" w:rsidP="00B04806">
      <w:pPr>
        <w:jc w:val="both"/>
        <w:rPr>
          <w:rFonts w:ascii="Arial" w:hAnsi="Arial" w:cs="Arial"/>
          <w:sz w:val="24"/>
          <w:szCs w:val="24"/>
          <w:lang w:val="en"/>
        </w:rPr>
      </w:pPr>
      <w:r w:rsidRPr="005E4469">
        <w:rPr>
          <w:rFonts w:ascii="Arial" w:hAnsi="Arial" w:cs="Arial"/>
          <w:sz w:val="24"/>
          <w:szCs w:val="24"/>
          <w:lang w:val="en"/>
        </w:rPr>
        <w:t xml:space="preserve">3.1 A week of teaching service comprises any week in which a teacher is employed, as a teacher, by a </w:t>
      </w:r>
      <w:r w:rsidR="00B43723">
        <w:rPr>
          <w:rFonts w:ascii="Arial" w:hAnsi="Arial" w:cs="Arial"/>
          <w:sz w:val="24"/>
          <w:szCs w:val="24"/>
          <w:lang w:val="en"/>
        </w:rPr>
        <w:t>C</w:t>
      </w:r>
      <w:r w:rsidRPr="005E4469">
        <w:rPr>
          <w:rFonts w:ascii="Arial" w:hAnsi="Arial" w:cs="Arial"/>
          <w:sz w:val="24"/>
          <w:szCs w:val="24"/>
          <w:lang w:val="en"/>
        </w:rPr>
        <w:t xml:space="preserve">ouncil regardless of the number of hours worked. This includes periods of annual leave, public holidays, sickness absence, family leave or other special leave but excludes probationary service. </w:t>
      </w:r>
    </w:p>
    <w:p w14:paraId="6E7FE006" w14:textId="77777777" w:rsidR="007D4217" w:rsidRPr="005E4469" w:rsidRDefault="007D4217" w:rsidP="00B04806">
      <w:pPr>
        <w:jc w:val="both"/>
        <w:rPr>
          <w:rFonts w:ascii="Arial" w:hAnsi="Arial" w:cs="Arial"/>
          <w:sz w:val="24"/>
          <w:szCs w:val="24"/>
          <w:lang w:val="en"/>
        </w:rPr>
      </w:pPr>
      <w:r w:rsidRPr="005E4469">
        <w:rPr>
          <w:rFonts w:ascii="Arial" w:hAnsi="Arial" w:cs="Arial"/>
          <w:sz w:val="24"/>
          <w:szCs w:val="24"/>
          <w:lang w:val="en"/>
        </w:rPr>
        <w:lastRenderedPageBreak/>
        <w:t xml:space="preserve">3.2 No period which falls within the salary year in which the teacher is currently employed shall be taken into account in determining the point on the Main Grade Scale. The salary year runs from 1 August in any year until 31 July of the following year (as described in paragraph 1.4 above). </w:t>
      </w:r>
    </w:p>
    <w:p w14:paraId="3AC23A3F" w14:textId="77777777" w:rsidR="007D4217" w:rsidRPr="005E4469" w:rsidRDefault="007D4217" w:rsidP="00B04806">
      <w:pPr>
        <w:jc w:val="both"/>
        <w:rPr>
          <w:rFonts w:ascii="Arial" w:hAnsi="Arial" w:cs="Arial"/>
          <w:sz w:val="24"/>
          <w:szCs w:val="24"/>
          <w:lang w:val="en"/>
        </w:rPr>
      </w:pPr>
      <w:r w:rsidRPr="005E4469">
        <w:rPr>
          <w:rFonts w:ascii="Arial" w:hAnsi="Arial" w:cs="Arial"/>
          <w:sz w:val="24"/>
          <w:szCs w:val="24"/>
          <w:lang w:val="en"/>
        </w:rPr>
        <w:t xml:space="preserve">3.3 A qualifying period of teaching service comprises 26 weeks or more of teaching service obtained within a salary year. A salary point should be awarded for each qualifying period of teaching service. </w:t>
      </w:r>
    </w:p>
    <w:p w14:paraId="4841444D" w14:textId="77777777" w:rsidR="007D4217" w:rsidRPr="005E4469" w:rsidRDefault="002715B4" w:rsidP="00B04806">
      <w:pPr>
        <w:jc w:val="both"/>
        <w:rPr>
          <w:rFonts w:ascii="Arial" w:hAnsi="Arial" w:cs="Arial"/>
          <w:sz w:val="24"/>
          <w:szCs w:val="24"/>
          <w:lang w:val="en"/>
        </w:rPr>
      </w:pPr>
      <w:r w:rsidRPr="005E4469">
        <w:rPr>
          <w:rFonts w:ascii="Arial" w:hAnsi="Arial" w:cs="Arial"/>
          <w:sz w:val="24"/>
          <w:szCs w:val="24"/>
          <w:lang w:val="en"/>
        </w:rPr>
        <w:t>*</w:t>
      </w:r>
      <w:r w:rsidR="007D4217" w:rsidRPr="005E4469">
        <w:rPr>
          <w:rFonts w:ascii="Arial" w:hAnsi="Arial" w:cs="Arial"/>
          <w:sz w:val="24"/>
          <w:szCs w:val="24"/>
          <w:lang w:val="en"/>
        </w:rPr>
        <w:t xml:space="preserve">A salary year in which less than 26 weeks of teaching service has been obtained is described as a partial salary year. Where a teacher’s record of service contains more than one partial salary year, the teaching service from the first partial salary year will be added to teaching service from the following such year(s), whether consecutive or not, until it equals or exceeds 26 weeks. Where this total is achieved, a salary point will be awarded. </w:t>
      </w:r>
    </w:p>
    <w:p w14:paraId="0AE60768" w14:textId="77777777" w:rsidR="007D4217" w:rsidRPr="005E4469" w:rsidRDefault="007D4217" w:rsidP="00B04806">
      <w:pPr>
        <w:jc w:val="both"/>
        <w:rPr>
          <w:rFonts w:ascii="Arial" w:hAnsi="Arial" w:cs="Arial"/>
          <w:sz w:val="24"/>
          <w:szCs w:val="24"/>
          <w:lang w:val="en"/>
        </w:rPr>
      </w:pPr>
      <w:r w:rsidRPr="005E4469">
        <w:rPr>
          <w:rFonts w:ascii="Arial" w:hAnsi="Arial" w:cs="Arial"/>
          <w:sz w:val="24"/>
          <w:szCs w:val="24"/>
          <w:lang w:val="en"/>
        </w:rPr>
        <w:t xml:space="preserve">This process will be repeated, as necessary, for any remaining salary years in the teacher’s record of service. It is, however, subject to the condition that teaching service cannot be carried forward beyond the salary year in which service has contributed to a salary point being awarded. </w:t>
      </w:r>
    </w:p>
    <w:p w14:paraId="35B6D48F" w14:textId="77777777" w:rsidR="00173C32" w:rsidRPr="005E4469" w:rsidRDefault="00173C32" w:rsidP="00B04806">
      <w:pPr>
        <w:jc w:val="both"/>
        <w:rPr>
          <w:rFonts w:ascii="Arial" w:hAnsi="Arial" w:cs="Arial"/>
          <w:sz w:val="24"/>
          <w:szCs w:val="24"/>
          <w:lang w:val="en"/>
        </w:rPr>
      </w:pPr>
      <w:r w:rsidRPr="005E4469">
        <w:rPr>
          <w:rFonts w:ascii="Arial" w:hAnsi="Arial" w:cs="Arial"/>
          <w:sz w:val="24"/>
          <w:szCs w:val="24"/>
          <w:lang w:val="en"/>
        </w:rPr>
        <w:t>3.4 The Main Grade Scale ca</w:t>
      </w:r>
      <w:r w:rsidR="001773DF" w:rsidRPr="005E4469">
        <w:rPr>
          <w:rFonts w:ascii="Arial" w:hAnsi="Arial" w:cs="Arial"/>
          <w:sz w:val="24"/>
          <w:szCs w:val="24"/>
          <w:lang w:val="en"/>
        </w:rPr>
        <w:t>me into effect on 1 August 2003, and may be subject to review.</w:t>
      </w:r>
      <w:r w:rsidRPr="005E4469">
        <w:rPr>
          <w:rFonts w:ascii="Arial" w:hAnsi="Arial" w:cs="Arial"/>
          <w:sz w:val="24"/>
          <w:szCs w:val="24"/>
          <w:lang w:val="en"/>
        </w:rPr>
        <w:t xml:space="preserve"> </w:t>
      </w:r>
    </w:p>
    <w:p w14:paraId="42053922" w14:textId="77777777" w:rsidR="00173C32" w:rsidRPr="005E4469" w:rsidRDefault="00173C32" w:rsidP="00B04806">
      <w:pPr>
        <w:jc w:val="both"/>
        <w:rPr>
          <w:rFonts w:ascii="Arial" w:hAnsi="Arial" w:cs="Arial"/>
          <w:sz w:val="24"/>
          <w:szCs w:val="24"/>
          <w:lang w:val="en"/>
        </w:rPr>
      </w:pPr>
      <w:r w:rsidRPr="005E4469">
        <w:rPr>
          <w:rFonts w:ascii="Arial" w:hAnsi="Arial" w:cs="Arial"/>
          <w:sz w:val="24"/>
          <w:szCs w:val="24"/>
          <w:lang w:val="en"/>
        </w:rPr>
        <w:t xml:space="preserve">3.5 Teaching service includes: </w:t>
      </w:r>
    </w:p>
    <w:p w14:paraId="5D6D9641" w14:textId="77777777" w:rsidR="00173C32" w:rsidRPr="005E4469" w:rsidRDefault="00173C32" w:rsidP="00B04806">
      <w:pPr>
        <w:jc w:val="both"/>
        <w:rPr>
          <w:rFonts w:ascii="Arial" w:hAnsi="Arial" w:cs="Arial"/>
          <w:sz w:val="24"/>
          <w:szCs w:val="24"/>
          <w:lang w:val="en"/>
        </w:rPr>
      </w:pPr>
      <w:r w:rsidRPr="005E4469">
        <w:rPr>
          <w:rFonts w:ascii="Arial" w:hAnsi="Arial" w:cs="Arial"/>
          <w:sz w:val="24"/>
          <w:szCs w:val="24"/>
          <w:lang w:val="en"/>
        </w:rPr>
        <w:t xml:space="preserve">3.5.1 Employment as a teacher: </w:t>
      </w:r>
    </w:p>
    <w:p w14:paraId="502A31B3" w14:textId="77777777" w:rsidR="00173C32" w:rsidRPr="005E4469" w:rsidRDefault="00173C32" w:rsidP="00B04806">
      <w:pPr>
        <w:jc w:val="both"/>
        <w:rPr>
          <w:rFonts w:ascii="Arial" w:hAnsi="Arial" w:cs="Arial"/>
          <w:sz w:val="24"/>
          <w:szCs w:val="24"/>
          <w:lang w:val="en"/>
        </w:rPr>
      </w:pPr>
      <w:r w:rsidRPr="005E4469">
        <w:rPr>
          <w:rFonts w:ascii="Arial" w:hAnsi="Arial" w:cs="Arial"/>
          <w:sz w:val="24"/>
          <w:szCs w:val="24"/>
          <w:lang w:val="en"/>
        </w:rPr>
        <w:t xml:space="preserve">(a) in or in connection with a council educational establishment in Scotland or elsewhere in the European Union; or an educational institution which is grant-aided, grant-maintained, self-governing or recognised by a Government department in Scotland or elsewhere in the European Union; or </w:t>
      </w:r>
    </w:p>
    <w:p w14:paraId="7DC1840E" w14:textId="77777777" w:rsidR="00173C32" w:rsidRPr="005E4469" w:rsidRDefault="00173C32" w:rsidP="00B04806">
      <w:pPr>
        <w:jc w:val="both"/>
        <w:rPr>
          <w:rFonts w:ascii="Arial" w:hAnsi="Arial" w:cs="Arial"/>
          <w:sz w:val="24"/>
          <w:szCs w:val="24"/>
          <w:lang w:val="en"/>
        </w:rPr>
      </w:pPr>
      <w:r w:rsidRPr="005E4469">
        <w:rPr>
          <w:rFonts w:ascii="Arial" w:hAnsi="Arial" w:cs="Arial"/>
          <w:sz w:val="24"/>
          <w:szCs w:val="24"/>
          <w:lang w:val="en"/>
        </w:rPr>
        <w:t xml:space="preserve">(b) by a council, elsewhere than in educational establishments, under an arrangement made under Section 14 of the Education (Scotland) Act 1980. </w:t>
      </w:r>
    </w:p>
    <w:p w14:paraId="03F3F9BC" w14:textId="77777777" w:rsidR="00173C32" w:rsidRPr="005E4469" w:rsidRDefault="00173C32" w:rsidP="00B04806">
      <w:pPr>
        <w:jc w:val="both"/>
        <w:rPr>
          <w:rFonts w:ascii="Arial" w:hAnsi="Arial" w:cs="Arial"/>
          <w:sz w:val="24"/>
          <w:szCs w:val="24"/>
          <w:lang w:val="en"/>
        </w:rPr>
      </w:pPr>
      <w:r w:rsidRPr="005E4469">
        <w:rPr>
          <w:rFonts w:ascii="Arial" w:hAnsi="Arial" w:cs="Arial"/>
          <w:sz w:val="24"/>
          <w:szCs w:val="24"/>
          <w:lang w:val="en"/>
        </w:rPr>
        <w:t xml:space="preserve">3.5.2 Employment as a lecturer in a college of further education, </w:t>
      </w:r>
      <w:r w:rsidR="00885716" w:rsidRPr="005E4469">
        <w:rPr>
          <w:rFonts w:ascii="Arial" w:hAnsi="Arial" w:cs="Arial"/>
          <w:sz w:val="24"/>
          <w:szCs w:val="24"/>
          <w:lang w:val="en"/>
        </w:rPr>
        <w:t>university,</w:t>
      </w:r>
      <w:r w:rsidRPr="005E4469">
        <w:rPr>
          <w:rFonts w:ascii="Arial" w:hAnsi="Arial" w:cs="Arial"/>
          <w:sz w:val="24"/>
          <w:szCs w:val="24"/>
          <w:lang w:val="en"/>
        </w:rPr>
        <w:t xml:space="preserve"> or university college in Scotland or elsewhere in the European Union. </w:t>
      </w:r>
    </w:p>
    <w:p w14:paraId="41C06375" w14:textId="77777777" w:rsidR="00173C32" w:rsidRPr="005E4469" w:rsidRDefault="00173C32" w:rsidP="00B04806">
      <w:pPr>
        <w:jc w:val="both"/>
        <w:rPr>
          <w:rFonts w:ascii="Arial" w:hAnsi="Arial" w:cs="Arial"/>
          <w:sz w:val="24"/>
          <w:szCs w:val="24"/>
          <w:lang w:val="en"/>
        </w:rPr>
      </w:pPr>
      <w:r w:rsidRPr="005E4469">
        <w:rPr>
          <w:rFonts w:ascii="Arial" w:hAnsi="Arial" w:cs="Arial"/>
          <w:sz w:val="24"/>
          <w:szCs w:val="24"/>
          <w:lang w:val="en"/>
        </w:rPr>
        <w:t xml:space="preserve">3.5.3 Employment by a council as a director, </w:t>
      </w:r>
      <w:proofErr w:type="spellStart"/>
      <w:r w:rsidRPr="005E4469">
        <w:rPr>
          <w:rFonts w:ascii="Arial" w:hAnsi="Arial" w:cs="Arial"/>
          <w:sz w:val="24"/>
          <w:szCs w:val="24"/>
          <w:lang w:val="en"/>
        </w:rPr>
        <w:t>depute</w:t>
      </w:r>
      <w:proofErr w:type="spellEnd"/>
      <w:r w:rsidRPr="005E4469">
        <w:rPr>
          <w:rFonts w:ascii="Arial" w:hAnsi="Arial" w:cs="Arial"/>
          <w:sz w:val="24"/>
          <w:szCs w:val="24"/>
          <w:lang w:val="en"/>
        </w:rPr>
        <w:t xml:space="preserve"> director or assistant director of education, education officer or other similar post, educational psychologist, quality improvement manager, quality improvement officer, education support officer or a registered teacher in an administrative post which relates wholly or mainly to education. </w:t>
      </w:r>
    </w:p>
    <w:p w14:paraId="0CB46842" w14:textId="77777777" w:rsidR="00173C32" w:rsidRPr="005E4469" w:rsidRDefault="00173C32" w:rsidP="00B04806">
      <w:pPr>
        <w:jc w:val="both"/>
        <w:rPr>
          <w:rFonts w:ascii="Arial" w:hAnsi="Arial" w:cs="Arial"/>
          <w:sz w:val="24"/>
          <w:szCs w:val="24"/>
          <w:lang w:val="en"/>
        </w:rPr>
      </w:pPr>
      <w:r w:rsidRPr="005E4469">
        <w:rPr>
          <w:rFonts w:ascii="Arial" w:hAnsi="Arial" w:cs="Arial"/>
          <w:sz w:val="24"/>
          <w:szCs w:val="24"/>
          <w:lang w:val="en"/>
        </w:rPr>
        <w:t xml:space="preserve">3.5.4 Absence from teaching employment during which time a teacher remained in the employment of a council or school and, with the consent of the employer, attended a course of teacher training. </w:t>
      </w:r>
    </w:p>
    <w:p w14:paraId="00105CE9" w14:textId="77777777" w:rsidR="00383496" w:rsidRPr="005E4469" w:rsidRDefault="00383496" w:rsidP="00B04806">
      <w:pPr>
        <w:jc w:val="both"/>
        <w:rPr>
          <w:rFonts w:ascii="Arial" w:hAnsi="Arial" w:cs="Arial"/>
          <w:sz w:val="24"/>
          <w:szCs w:val="24"/>
          <w:lang w:val="en"/>
        </w:rPr>
      </w:pPr>
      <w:r w:rsidRPr="005E4469">
        <w:rPr>
          <w:rFonts w:ascii="Arial" w:hAnsi="Arial" w:cs="Arial"/>
          <w:sz w:val="24"/>
          <w:szCs w:val="24"/>
          <w:lang w:val="en"/>
        </w:rPr>
        <w:t xml:space="preserve">3.5.5 Employment, as a teacher or teaching assistant, under an official scheme of interchange or exchange with another country. </w:t>
      </w:r>
    </w:p>
    <w:p w14:paraId="0EC8FB36" w14:textId="77777777" w:rsidR="00383496" w:rsidRPr="005E4469" w:rsidRDefault="00383496" w:rsidP="00B04806">
      <w:pPr>
        <w:jc w:val="both"/>
        <w:rPr>
          <w:rFonts w:ascii="Arial" w:hAnsi="Arial" w:cs="Arial"/>
          <w:sz w:val="24"/>
          <w:szCs w:val="24"/>
          <w:lang w:val="en"/>
        </w:rPr>
      </w:pPr>
      <w:r w:rsidRPr="005E4469">
        <w:rPr>
          <w:rFonts w:ascii="Arial" w:hAnsi="Arial" w:cs="Arial"/>
          <w:sz w:val="24"/>
          <w:szCs w:val="24"/>
          <w:lang w:val="en"/>
        </w:rPr>
        <w:lastRenderedPageBreak/>
        <w:t xml:space="preserve">3.5.6 Other teaching employment which the council is satisfied should be accepted in whole or in part. </w:t>
      </w:r>
    </w:p>
    <w:p w14:paraId="4F5A12AC" w14:textId="77777777" w:rsidR="00383496" w:rsidRPr="005E4469" w:rsidRDefault="00383496" w:rsidP="00B04806">
      <w:pPr>
        <w:jc w:val="both"/>
        <w:rPr>
          <w:rFonts w:ascii="Arial" w:hAnsi="Arial" w:cs="Arial"/>
          <w:sz w:val="24"/>
          <w:szCs w:val="24"/>
          <w:lang w:val="en"/>
        </w:rPr>
      </w:pPr>
      <w:r w:rsidRPr="005E4469">
        <w:rPr>
          <w:rFonts w:ascii="Arial" w:hAnsi="Arial" w:cs="Arial"/>
          <w:sz w:val="24"/>
          <w:szCs w:val="24"/>
          <w:lang w:val="en"/>
        </w:rPr>
        <w:t xml:space="preserve">3.6 In situations where there is a gap of 10 years or more between leaving and returning to teaching service, previous service will be taken into account at the employer’s discretion. </w:t>
      </w:r>
    </w:p>
    <w:p w14:paraId="4D8B1FA0" w14:textId="77777777" w:rsidR="001E3336" w:rsidRPr="005E4469" w:rsidRDefault="001E3336" w:rsidP="00B04806">
      <w:pPr>
        <w:jc w:val="both"/>
        <w:rPr>
          <w:rFonts w:ascii="Arial" w:hAnsi="Arial" w:cs="Arial"/>
          <w:sz w:val="24"/>
          <w:szCs w:val="24"/>
          <w:lang w:val="en"/>
        </w:rPr>
      </w:pPr>
    </w:p>
    <w:p w14:paraId="6D492E44" w14:textId="77777777" w:rsidR="001E3336" w:rsidRPr="005E4469" w:rsidRDefault="001E3336" w:rsidP="00B04806">
      <w:pPr>
        <w:jc w:val="both"/>
        <w:rPr>
          <w:rFonts w:ascii="Arial" w:hAnsi="Arial" w:cs="Arial"/>
          <w:sz w:val="24"/>
          <w:szCs w:val="24"/>
          <w:lang w:val="en"/>
        </w:rPr>
      </w:pPr>
      <w:r w:rsidRPr="005E4469">
        <w:rPr>
          <w:rFonts w:ascii="Arial" w:hAnsi="Arial" w:cs="Arial"/>
          <w:b/>
          <w:bCs/>
          <w:iCs/>
          <w:sz w:val="24"/>
          <w:szCs w:val="24"/>
          <w:lang w:val="en"/>
        </w:rPr>
        <w:t>4. Awarding Additional Salary Points for Relevant Experience</w:t>
      </w:r>
      <w:r w:rsidRPr="005E4469">
        <w:rPr>
          <w:rFonts w:ascii="Arial" w:hAnsi="Arial" w:cs="Arial"/>
          <w:sz w:val="24"/>
          <w:szCs w:val="24"/>
          <w:lang w:val="en"/>
        </w:rPr>
        <w:t xml:space="preserve"> </w:t>
      </w:r>
    </w:p>
    <w:p w14:paraId="2B80CB2F" w14:textId="77777777" w:rsidR="001E3336" w:rsidRPr="005E4469" w:rsidRDefault="001E3336" w:rsidP="00B04806">
      <w:pPr>
        <w:jc w:val="both"/>
        <w:rPr>
          <w:rFonts w:ascii="Arial" w:hAnsi="Arial" w:cs="Arial"/>
          <w:sz w:val="24"/>
          <w:szCs w:val="24"/>
          <w:lang w:val="en"/>
        </w:rPr>
      </w:pPr>
      <w:r w:rsidRPr="005E4469">
        <w:rPr>
          <w:rFonts w:ascii="Arial" w:hAnsi="Arial" w:cs="Arial"/>
          <w:sz w:val="24"/>
          <w:szCs w:val="24"/>
          <w:lang w:val="en"/>
        </w:rPr>
        <w:t xml:space="preserve">4.1  Recognised non-teaching experience includes periods of employment and of voluntary or other non-paid activities such as: </w:t>
      </w:r>
    </w:p>
    <w:p w14:paraId="06FF93E2" w14:textId="3ADEBA6C" w:rsidR="001E3336" w:rsidRPr="005E4469" w:rsidRDefault="001E3336" w:rsidP="00B04806">
      <w:pPr>
        <w:jc w:val="both"/>
        <w:rPr>
          <w:rFonts w:ascii="Arial" w:hAnsi="Arial" w:cs="Arial"/>
          <w:sz w:val="24"/>
          <w:szCs w:val="24"/>
          <w:lang w:val="en"/>
        </w:rPr>
      </w:pPr>
      <w:r w:rsidRPr="005E4469">
        <w:rPr>
          <w:rFonts w:ascii="Arial" w:hAnsi="Arial" w:cs="Arial"/>
          <w:sz w:val="24"/>
          <w:szCs w:val="24"/>
          <w:lang w:val="en"/>
        </w:rPr>
        <w:t xml:space="preserve">4.1.1 experience which is relevant to the subject being taught – for example, an industrial chemist teaching </w:t>
      </w:r>
      <w:r w:rsidR="001B0E21">
        <w:rPr>
          <w:rFonts w:ascii="Arial" w:hAnsi="Arial" w:cs="Arial"/>
          <w:sz w:val="24"/>
          <w:szCs w:val="24"/>
          <w:lang w:val="en"/>
        </w:rPr>
        <w:t>C</w:t>
      </w:r>
      <w:r w:rsidRPr="005E4469">
        <w:rPr>
          <w:rFonts w:ascii="Arial" w:hAnsi="Arial" w:cs="Arial"/>
          <w:sz w:val="24"/>
          <w:szCs w:val="24"/>
          <w:lang w:val="en"/>
        </w:rPr>
        <w:t xml:space="preserve">hemistry; and </w:t>
      </w:r>
    </w:p>
    <w:p w14:paraId="15D8F55C" w14:textId="77777777" w:rsidR="001E3336" w:rsidRDefault="001E3336" w:rsidP="00B04806">
      <w:pPr>
        <w:jc w:val="both"/>
        <w:rPr>
          <w:rFonts w:ascii="Arial" w:hAnsi="Arial" w:cs="Arial"/>
          <w:sz w:val="24"/>
          <w:szCs w:val="24"/>
          <w:lang w:val="en"/>
        </w:rPr>
      </w:pPr>
      <w:r w:rsidRPr="005E4469">
        <w:rPr>
          <w:rFonts w:ascii="Arial" w:hAnsi="Arial" w:cs="Arial"/>
          <w:sz w:val="24"/>
          <w:szCs w:val="24"/>
          <w:lang w:val="en"/>
        </w:rPr>
        <w:t xml:space="preserve">4.1.2 more general ‘life skills’ which have a bearing on the depth or quality of teaching being offered – for example, where someone has previously been involved in aspects of children’s care or in education and training, whether in the workplace or in educational establishments. </w:t>
      </w:r>
    </w:p>
    <w:p w14:paraId="3C4E6C6C" w14:textId="77777777" w:rsidR="001B0E21" w:rsidRPr="001B0E21" w:rsidRDefault="001B0E21" w:rsidP="00B04806">
      <w:pPr>
        <w:jc w:val="both"/>
        <w:rPr>
          <w:rFonts w:ascii="Arial" w:hAnsi="Arial" w:cs="Arial"/>
          <w:sz w:val="24"/>
          <w:szCs w:val="24"/>
        </w:rPr>
      </w:pPr>
      <w:r w:rsidRPr="001B0E21">
        <w:rPr>
          <w:rFonts w:ascii="Arial" w:hAnsi="Arial" w:cs="Arial"/>
          <w:sz w:val="24"/>
          <w:szCs w:val="24"/>
          <w:lang w:val="en"/>
        </w:rPr>
        <w:t xml:space="preserve">4.2 </w:t>
      </w:r>
      <w:r w:rsidRPr="001B0E21">
        <w:rPr>
          <w:rFonts w:ascii="Arial" w:hAnsi="Arial" w:cs="Arial"/>
          <w:sz w:val="24"/>
          <w:szCs w:val="24"/>
        </w:rPr>
        <w:t>Applicants will be required to demonstrate how their non-teaching experience is relevant to and enhances the quality of children and young people’s learning.</w:t>
      </w:r>
    </w:p>
    <w:p w14:paraId="078E65F8" w14:textId="0A2B5BAA" w:rsidR="001B0E21" w:rsidRPr="001B0E21" w:rsidRDefault="001B0E21" w:rsidP="00B04806">
      <w:pPr>
        <w:jc w:val="both"/>
        <w:rPr>
          <w:rFonts w:ascii="Arial" w:hAnsi="Arial" w:cs="Arial"/>
          <w:sz w:val="24"/>
          <w:szCs w:val="24"/>
        </w:rPr>
      </w:pPr>
      <w:r w:rsidRPr="001B0E21">
        <w:rPr>
          <w:rFonts w:ascii="Arial" w:hAnsi="Arial" w:cs="Arial"/>
          <w:sz w:val="24"/>
          <w:szCs w:val="24"/>
        </w:rPr>
        <w:t xml:space="preserve">4.3 Applications for progression for prior experience in non-teaching related areas will be assessed by a panel comprising the Head(s) of Education, Education Staffing Administration and a representative from the trade union side of the JSC.  </w:t>
      </w:r>
    </w:p>
    <w:p w14:paraId="461642F9" w14:textId="3C683FC1" w:rsidR="001B0E21" w:rsidRPr="001B0E21" w:rsidRDefault="001B0E21" w:rsidP="00B04806">
      <w:pPr>
        <w:jc w:val="both"/>
        <w:rPr>
          <w:rFonts w:ascii="Arial" w:hAnsi="Arial" w:cs="Arial"/>
          <w:sz w:val="24"/>
          <w:szCs w:val="24"/>
        </w:rPr>
      </w:pPr>
      <w:r w:rsidRPr="001B0E21">
        <w:rPr>
          <w:rFonts w:ascii="Arial" w:hAnsi="Arial" w:cs="Arial"/>
          <w:sz w:val="24"/>
          <w:szCs w:val="24"/>
        </w:rPr>
        <w:t xml:space="preserve">4.4 All applicants will be required to provide relevant supporting evidence from previous employers/agencies to support submissions. </w:t>
      </w:r>
    </w:p>
    <w:p w14:paraId="1AA3E7A0" w14:textId="63811B59" w:rsidR="00B82E74" w:rsidRPr="00B82E74" w:rsidRDefault="001E3336" w:rsidP="00B04806">
      <w:pPr>
        <w:jc w:val="both"/>
        <w:rPr>
          <w:rFonts w:ascii="Arial" w:hAnsi="Arial" w:cs="Arial"/>
          <w:sz w:val="24"/>
          <w:szCs w:val="24"/>
        </w:rPr>
      </w:pPr>
      <w:r w:rsidRPr="006D358E">
        <w:rPr>
          <w:rFonts w:ascii="Arial" w:hAnsi="Arial" w:cs="Arial"/>
          <w:sz w:val="24"/>
          <w:szCs w:val="24"/>
          <w:lang w:val="en"/>
        </w:rPr>
        <w:t>4.</w:t>
      </w:r>
      <w:r w:rsidR="00B82E74">
        <w:rPr>
          <w:rFonts w:ascii="Arial" w:hAnsi="Arial" w:cs="Arial"/>
          <w:sz w:val="24"/>
          <w:szCs w:val="24"/>
          <w:lang w:val="en"/>
        </w:rPr>
        <w:t xml:space="preserve">5 </w:t>
      </w:r>
      <w:r w:rsidR="00B82E74" w:rsidRPr="00B82E74">
        <w:rPr>
          <w:rFonts w:ascii="Arial" w:hAnsi="Arial" w:cs="Arial"/>
          <w:sz w:val="24"/>
          <w:szCs w:val="24"/>
        </w:rPr>
        <w:t>Each application will be fully assessed on its individual merits by the panel</w:t>
      </w:r>
      <w:r w:rsidR="00B82E74">
        <w:rPr>
          <w:rFonts w:ascii="Arial" w:hAnsi="Arial" w:cs="Arial"/>
          <w:sz w:val="24"/>
          <w:szCs w:val="24"/>
        </w:rPr>
        <w:t xml:space="preserve">. </w:t>
      </w:r>
    </w:p>
    <w:p w14:paraId="3F497D00" w14:textId="24402130" w:rsidR="001E3336" w:rsidRPr="006D358E" w:rsidRDefault="00B82E74" w:rsidP="00B04806">
      <w:pPr>
        <w:jc w:val="both"/>
        <w:rPr>
          <w:rFonts w:ascii="Arial" w:hAnsi="Arial" w:cs="Arial"/>
          <w:sz w:val="24"/>
          <w:szCs w:val="24"/>
          <w:lang w:val="en"/>
        </w:rPr>
      </w:pPr>
      <w:r>
        <w:rPr>
          <w:rFonts w:ascii="Arial" w:hAnsi="Arial" w:cs="Arial"/>
          <w:sz w:val="24"/>
          <w:szCs w:val="24"/>
          <w:lang w:val="en"/>
        </w:rPr>
        <w:t>4.6</w:t>
      </w:r>
      <w:r w:rsidR="001E3336" w:rsidRPr="006D358E">
        <w:rPr>
          <w:rFonts w:ascii="Arial" w:hAnsi="Arial" w:cs="Arial"/>
          <w:sz w:val="24"/>
          <w:szCs w:val="24"/>
          <w:lang w:val="en"/>
        </w:rPr>
        <w:t xml:space="preserve"> For recognised non-teaching experience, the following additional salary points should be awarded: </w:t>
      </w:r>
    </w:p>
    <w:p w14:paraId="014D33C8" w14:textId="4FEE4608" w:rsidR="001E3336" w:rsidRPr="00B04806" w:rsidRDefault="00C55EC7" w:rsidP="00B04806">
      <w:pPr>
        <w:pStyle w:val="ListParagraph"/>
        <w:numPr>
          <w:ilvl w:val="0"/>
          <w:numId w:val="3"/>
        </w:numPr>
        <w:jc w:val="both"/>
        <w:rPr>
          <w:rFonts w:ascii="Arial" w:hAnsi="Arial" w:cs="Arial"/>
          <w:sz w:val="24"/>
          <w:szCs w:val="24"/>
          <w:lang w:val="en"/>
        </w:rPr>
      </w:pPr>
      <w:r w:rsidRPr="00B04806">
        <w:rPr>
          <w:rFonts w:ascii="Arial" w:hAnsi="Arial" w:cs="Arial"/>
          <w:sz w:val="24"/>
          <w:szCs w:val="24"/>
          <w:lang w:val="en"/>
        </w:rPr>
        <w:t>r</w:t>
      </w:r>
      <w:r w:rsidR="001E3336" w:rsidRPr="00B04806">
        <w:rPr>
          <w:rFonts w:ascii="Arial" w:hAnsi="Arial" w:cs="Arial"/>
          <w:sz w:val="24"/>
          <w:szCs w:val="24"/>
          <w:lang w:val="en"/>
        </w:rPr>
        <w:t>ecognised experience of up to 5 years = 1 point</w:t>
      </w:r>
    </w:p>
    <w:p w14:paraId="09C83DC7" w14:textId="6C55B178" w:rsidR="001E3336" w:rsidRPr="00B04806" w:rsidRDefault="00C55EC7" w:rsidP="00B04806">
      <w:pPr>
        <w:pStyle w:val="ListParagraph"/>
        <w:numPr>
          <w:ilvl w:val="0"/>
          <w:numId w:val="3"/>
        </w:numPr>
        <w:jc w:val="both"/>
        <w:rPr>
          <w:rFonts w:ascii="Arial" w:hAnsi="Arial" w:cs="Arial"/>
          <w:sz w:val="24"/>
          <w:szCs w:val="24"/>
          <w:lang w:val="en"/>
        </w:rPr>
      </w:pPr>
      <w:r w:rsidRPr="00B04806">
        <w:rPr>
          <w:rFonts w:ascii="Arial" w:hAnsi="Arial" w:cs="Arial"/>
          <w:sz w:val="24"/>
          <w:szCs w:val="24"/>
          <w:lang w:val="en"/>
        </w:rPr>
        <w:t>r</w:t>
      </w:r>
      <w:r w:rsidR="001E3336" w:rsidRPr="00B04806">
        <w:rPr>
          <w:rFonts w:ascii="Arial" w:hAnsi="Arial" w:cs="Arial"/>
          <w:sz w:val="24"/>
          <w:szCs w:val="24"/>
          <w:lang w:val="en"/>
        </w:rPr>
        <w:t>ecognised experience of over 5 and up to 10 years = 2 points</w:t>
      </w:r>
    </w:p>
    <w:p w14:paraId="61F69EA9" w14:textId="6D118BE8" w:rsidR="001E3336" w:rsidRPr="00B04806" w:rsidRDefault="00C55EC7" w:rsidP="00B04806">
      <w:pPr>
        <w:pStyle w:val="ListParagraph"/>
        <w:numPr>
          <w:ilvl w:val="0"/>
          <w:numId w:val="3"/>
        </w:numPr>
        <w:jc w:val="both"/>
        <w:rPr>
          <w:rFonts w:ascii="Arial" w:hAnsi="Arial" w:cs="Arial"/>
          <w:sz w:val="24"/>
          <w:szCs w:val="24"/>
          <w:lang w:val="en"/>
        </w:rPr>
      </w:pPr>
      <w:r w:rsidRPr="00B04806">
        <w:rPr>
          <w:rFonts w:ascii="Arial" w:hAnsi="Arial" w:cs="Arial"/>
          <w:sz w:val="24"/>
          <w:szCs w:val="24"/>
          <w:lang w:val="en"/>
        </w:rPr>
        <w:t>r</w:t>
      </w:r>
      <w:r w:rsidR="001E3336" w:rsidRPr="00B04806">
        <w:rPr>
          <w:rFonts w:ascii="Arial" w:hAnsi="Arial" w:cs="Arial"/>
          <w:sz w:val="24"/>
          <w:szCs w:val="24"/>
          <w:lang w:val="en"/>
        </w:rPr>
        <w:t>ecognised experience of over 10 and up to 15 years = 3 points</w:t>
      </w:r>
    </w:p>
    <w:p w14:paraId="4D31948B" w14:textId="5531401C" w:rsidR="001E3336" w:rsidRPr="00B04806" w:rsidRDefault="00C55EC7" w:rsidP="00B04806">
      <w:pPr>
        <w:pStyle w:val="ListParagraph"/>
        <w:numPr>
          <w:ilvl w:val="0"/>
          <w:numId w:val="3"/>
        </w:numPr>
        <w:jc w:val="both"/>
        <w:rPr>
          <w:rFonts w:ascii="Arial" w:hAnsi="Arial" w:cs="Arial"/>
          <w:sz w:val="24"/>
          <w:szCs w:val="24"/>
          <w:lang w:val="en"/>
        </w:rPr>
      </w:pPr>
      <w:r w:rsidRPr="00B04806">
        <w:rPr>
          <w:rFonts w:ascii="Arial" w:hAnsi="Arial" w:cs="Arial"/>
          <w:sz w:val="24"/>
          <w:szCs w:val="24"/>
          <w:lang w:val="en"/>
        </w:rPr>
        <w:t>r</w:t>
      </w:r>
      <w:r w:rsidR="001E3336" w:rsidRPr="00B04806">
        <w:rPr>
          <w:rFonts w:ascii="Arial" w:hAnsi="Arial" w:cs="Arial"/>
          <w:sz w:val="24"/>
          <w:szCs w:val="24"/>
          <w:lang w:val="en"/>
        </w:rPr>
        <w:t xml:space="preserve">ecognised experience of over 15 years = 4 points </w:t>
      </w:r>
    </w:p>
    <w:p w14:paraId="021C843F" w14:textId="77777777" w:rsidR="001E3336" w:rsidRPr="005E4469" w:rsidRDefault="001E3336" w:rsidP="00B04806">
      <w:pPr>
        <w:jc w:val="both"/>
        <w:rPr>
          <w:rFonts w:ascii="Arial" w:hAnsi="Arial" w:cs="Arial"/>
          <w:sz w:val="24"/>
          <w:szCs w:val="24"/>
          <w:lang w:val="en"/>
        </w:rPr>
      </w:pPr>
    </w:p>
    <w:p w14:paraId="1B0A2002" w14:textId="77777777" w:rsidR="001E3336" w:rsidRPr="005E4469" w:rsidRDefault="001E3336" w:rsidP="00B04806">
      <w:pPr>
        <w:jc w:val="both"/>
        <w:rPr>
          <w:rFonts w:ascii="Arial" w:hAnsi="Arial" w:cs="Arial"/>
          <w:sz w:val="24"/>
          <w:szCs w:val="24"/>
          <w:lang w:val="en"/>
        </w:rPr>
      </w:pPr>
      <w:r w:rsidRPr="005E4469">
        <w:rPr>
          <w:rFonts w:ascii="Arial" w:hAnsi="Arial" w:cs="Arial"/>
          <w:b/>
          <w:bCs/>
          <w:sz w:val="24"/>
          <w:szCs w:val="24"/>
          <w:lang w:val="en"/>
        </w:rPr>
        <w:t>5. Incremental Progression for Teachers on the Main Grade Scale and Music Instructors</w:t>
      </w:r>
      <w:r w:rsidRPr="005E4469">
        <w:rPr>
          <w:rFonts w:ascii="Arial" w:hAnsi="Arial" w:cs="Arial"/>
          <w:sz w:val="24"/>
          <w:szCs w:val="24"/>
          <w:lang w:val="en"/>
        </w:rPr>
        <w:t xml:space="preserve"> </w:t>
      </w:r>
    </w:p>
    <w:p w14:paraId="6E7AAC44" w14:textId="7B7E37E4" w:rsidR="00454973" w:rsidRPr="005E4469" w:rsidRDefault="001E3336" w:rsidP="00B04806">
      <w:pPr>
        <w:jc w:val="both"/>
        <w:rPr>
          <w:rFonts w:ascii="Arial" w:hAnsi="Arial" w:cs="Arial"/>
          <w:sz w:val="24"/>
          <w:szCs w:val="24"/>
          <w:lang w:val="en"/>
        </w:rPr>
      </w:pPr>
      <w:r w:rsidRPr="005E4469">
        <w:rPr>
          <w:rFonts w:ascii="Arial" w:hAnsi="Arial" w:cs="Arial"/>
          <w:sz w:val="24"/>
          <w:szCs w:val="24"/>
          <w:lang w:val="en"/>
        </w:rPr>
        <w:t>5.1 All teachers on the Main Grade Scale and music instructors are entitled to a salary increment at 1</w:t>
      </w:r>
      <w:r w:rsidR="00B04806">
        <w:rPr>
          <w:rFonts w:ascii="Arial" w:hAnsi="Arial" w:cs="Arial"/>
          <w:sz w:val="24"/>
          <w:szCs w:val="24"/>
          <w:lang w:val="en"/>
        </w:rPr>
        <w:t>st</w:t>
      </w:r>
      <w:r w:rsidRPr="005E4469">
        <w:rPr>
          <w:rFonts w:ascii="Arial" w:hAnsi="Arial" w:cs="Arial"/>
          <w:sz w:val="24"/>
          <w:szCs w:val="24"/>
          <w:lang w:val="en"/>
        </w:rPr>
        <w:t xml:space="preserve"> August, provided they have 26 weeks of qualifying service (as defined in paragraph 1.</w:t>
      </w:r>
      <w:r w:rsidR="00DA4782" w:rsidRPr="005E4469">
        <w:rPr>
          <w:rFonts w:ascii="Arial" w:hAnsi="Arial" w:cs="Arial"/>
          <w:sz w:val="24"/>
          <w:szCs w:val="24"/>
          <w:lang w:val="en"/>
        </w:rPr>
        <w:t>5</w:t>
      </w:r>
      <w:r w:rsidRPr="005E4469">
        <w:rPr>
          <w:rFonts w:ascii="Arial" w:hAnsi="Arial" w:cs="Arial"/>
          <w:sz w:val="24"/>
          <w:szCs w:val="24"/>
          <w:lang w:val="en"/>
        </w:rPr>
        <w:t xml:space="preserve"> </w:t>
      </w:r>
      <w:r w:rsidR="00DA4782" w:rsidRPr="005E4469">
        <w:rPr>
          <w:rFonts w:ascii="Arial" w:hAnsi="Arial" w:cs="Arial"/>
          <w:sz w:val="24"/>
          <w:szCs w:val="24"/>
          <w:lang w:val="en"/>
        </w:rPr>
        <w:t>above</w:t>
      </w:r>
      <w:r w:rsidRPr="005E4469">
        <w:rPr>
          <w:rFonts w:ascii="Arial" w:hAnsi="Arial" w:cs="Arial"/>
          <w:sz w:val="24"/>
          <w:szCs w:val="24"/>
          <w:lang w:val="en"/>
        </w:rPr>
        <w:t>) in the previous year of salary</w:t>
      </w:r>
    </w:p>
    <w:p w14:paraId="732F9EBE" w14:textId="77777777" w:rsidR="00454973" w:rsidRPr="005E4469" w:rsidRDefault="00454973" w:rsidP="00B04806">
      <w:pPr>
        <w:jc w:val="both"/>
        <w:rPr>
          <w:rFonts w:ascii="Arial" w:hAnsi="Arial" w:cs="Arial"/>
          <w:sz w:val="24"/>
          <w:szCs w:val="24"/>
          <w:lang w:val="en"/>
        </w:rPr>
      </w:pPr>
      <w:r w:rsidRPr="005E4469">
        <w:rPr>
          <w:rFonts w:ascii="Arial" w:hAnsi="Arial" w:cs="Arial"/>
          <w:sz w:val="24"/>
          <w:szCs w:val="24"/>
          <w:lang w:val="en"/>
        </w:rPr>
        <w:br w:type="page"/>
      </w:r>
    </w:p>
    <w:p w14:paraId="04E9CA8D" w14:textId="77777777" w:rsidR="00267BB5" w:rsidRPr="005E4469" w:rsidRDefault="00267BB5" w:rsidP="00267BB5">
      <w:pPr>
        <w:jc w:val="center"/>
        <w:rPr>
          <w:rFonts w:ascii="Arial" w:hAnsi="Arial" w:cs="Arial"/>
          <w:b/>
          <w:sz w:val="24"/>
          <w:szCs w:val="24"/>
        </w:rPr>
      </w:pPr>
      <w:r>
        <w:rPr>
          <w:rFonts w:ascii="Arial" w:hAnsi="Arial" w:cs="Arial"/>
          <w:b/>
          <w:noProof/>
          <w:sz w:val="24"/>
          <w:szCs w:val="24"/>
          <w:lang w:eastAsia="en-GB"/>
        </w:rPr>
        <w:lastRenderedPageBreak/>
        <mc:AlternateContent>
          <mc:Choice Requires="wps">
            <w:drawing>
              <wp:anchor distT="0" distB="0" distL="114300" distR="114300" simplePos="0" relativeHeight="251667456" behindDoc="0" locked="0" layoutInCell="1" allowOverlap="1" wp14:anchorId="000C3E9F" wp14:editId="70CB054B">
                <wp:simplePos x="0" y="0"/>
                <wp:positionH relativeFrom="margin">
                  <wp:align>right</wp:align>
                </wp:positionH>
                <wp:positionV relativeFrom="paragraph">
                  <wp:posOffset>-524510</wp:posOffset>
                </wp:positionV>
                <wp:extent cx="971550" cy="2857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715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9F3D5" w14:textId="77777777" w:rsidR="00267BB5" w:rsidRPr="00267BB5" w:rsidRDefault="00267BB5" w:rsidP="00267BB5">
                            <w:pPr>
                              <w:jc w:val="right"/>
                              <w:rPr>
                                <w:b/>
                              </w:rPr>
                            </w:pPr>
                            <w:r w:rsidRPr="00267BB5">
                              <w:rPr>
                                <w:b/>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0C3E9F" id="Text Box 13" o:spid="_x0000_s1027" type="#_x0000_t202" style="position:absolute;left:0;text-align:left;margin-left:25.3pt;margin-top:-41.3pt;width:76.5pt;height:22.5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" fillcolor="white [3201]" stroked="f" strokeweight=".5pt">
                <v:textbox>
                  <w:txbxContent>
                    <w:p w14:paraId="6E29F3D5" w14:textId="77777777" w:rsidR="00267BB5" w:rsidRPr="00267BB5" w:rsidRDefault="00267BB5" w:rsidP="00267BB5">
                      <w:pPr>
                        <w:jc w:val="right"/>
                        <w:rPr>
                          <w:b/>
                        </w:rPr>
                      </w:pPr>
                      <w:r w:rsidRPr="00267BB5">
                        <w:rPr>
                          <w:b/>
                        </w:rPr>
                        <w:t>Appendix A</w:t>
                      </w:r>
                    </w:p>
                  </w:txbxContent>
                </v:textbox>
                <w10:wrap anchorx="margin"/>
              </v:shape>
            </w:pict>
          </mc:Fallback>
        </mc:AlternateContent>
      </w:r>
      <w:r w:rsidRPr="005E4469">
        <w:rPr>
          <w:rFonts w:ascii="Arial" w:hAnsi="Arial" w:cs="Arial"/>
          <w:b/>
          <w:noProof/>
          <w:sz w:val="24"/>
          <w:szCs w:val="24"/>
          <w:lang w:eastAsia="en-GB"/>
        </w:rPr>
        <mc:AlternateContent>
          <mc:Choice Requires="wps">
            <w:drawing>
              <wp:anchor distT="0" distB="0" distL="114300" distR="114300" simplePos="0" relativeHeight="251666432" behindDoc="0" locked="0" layoutInCell="1" allowOverlap="1" wp14:anchorId="3796FC8B" wp14:editId="36633025">
                <wp:simplePos x="0" y="0"/>
                <wp:positionH relativeFrom="column">
                  <wp:posOffset>4895850</wp:posOffset>
                </wp:positionH>
                <wp:positionV relativeFrom="paragraph">
                  <wp:posOffset>-105410</wp:posOffset>
                </wp:positionV>
                <wp:extent cx="1152525" cy="9620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1152525" cy="962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4085F" w14:textId="77777777" w:rsidR="00267BB5" w:rsidRDefault="00267BB5" w:rsidP="00267BB5">
                            <w:r>
                              <w:rPr>
                                <w:noProof/>
                                <w:lang w:eastAsia="en-GB"/>
                              </w:rPr>
                              <w:drawing>
                                <wp:inline distT="0" distB="0" distL="0" distR="0" wp14:anchorId="05F29601" wp14:editId="46715657">
                                  <wp:extent cx="981075" cy="8642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gyll  Bute vision logo.png"/>
                                          <pic:cNvPicPr/>
                                        </pic:nvPicPr>
                                        <pic:blipFill>
                                          <a:blip r:embed="rId8">
                                            <a:extLst>
                                              <a:ext uri="{28A0092B-C50C-407E-A947-70E740481C1C}">
                                                <a14:useLocalDpi xmlns:a14="http://schemas.microsoft.com/office/drawing/2010/main" val="0"/>
                                              </a:ext>
                                            </a:extLst>
                                          </a:blip>
                                          <a:stretch>
                                            <a:fillRect/>
                                          </a:stretch>
                                        </pic:blipFill>
                                        <pic:spPr>
                                          <a:xfrm>
                                            <a:off x="0" y="0"/>
                                            <a:ext cx="981075" cy="864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96FC8B" id="Text Box 9" o:spid="_x0000_s1028" type="#_x0000_t202" style="position:absolute;left:0;text-align:left;margin-left:385.5pt;margin-top:-8.3pt;width:90.75pt;height:75.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" fillcolor="white [3201]" stroked="f" strokeweight=".5pt">
                <v:textbox>
                  <w:txbxContent>
                    <w:p w14:paraId="6A54085F" w14:textId="77777777" w:rsidR="00267BB5" w:rsidRDefault="00267BB5" w:rsidP="00267BB5">
                      <w:r>
                        <w:rPr>
                          <w:noProof/>
                          <w:lang w:eastAsia="en-GB"/>
                        </w:rPr>
                        <w:drawing>
                          <wp:inline distT="0" distB="0" distL="0" distR="0" wp14:anchorId="05F29601" wp14:editId="46715657">
                            <wp:extent cx="981075" cy="8642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gyll  Bute vision logo.png"/>
                                    <pic:cNvPicPr/>
                                  </pic:nvPicPr>
                                  <pic:blipFill>
                                    <a:blip r:embed="rId8">
                                      <a:extLst>
                                        <a:ext uri="{28A0092B-C50C-407E-A947-70E740481C1C}">
                                          <a14:useLocalDpi xmlns:a14="http://schemas.microsoft.com/office/drawing/2010/main" val="0"/>
                                        </a:ext>
                                      </a:extLst>
                                    </a:blip>
                                    <a:stretch>
                                      <a:fillRect/>
                                    </a:stretch>
                                  </pic:blipFill>
                                  <pic:spPr>
                                    <a:xfrm>
                                      <a:off x="0" y="0"/>
                                      <a:ext cx="981075" cy="864235"/>
                                    </a:xfrm>
                                    <a:prstGeom prst="rect">
                                      <a:avLst/>
                                    </a:prstGeom>
                                  </pic:spPr>
                                </pic:pic>
                              </a:graphicData>
                            </a:graphic>
                          </wp:inline>
                        </w:drawing>
                      </w:r>
                    </w:p>
                  </w:txbxContent>
                </v:textbox>
              </v:shape>
            </w:pict>
          </mc:Fallback>
        </mc:AlternateContent>
      </w:r>
      <w:r w:rsidRPr="005E4469">
        <w:rPr>
          <w:rFonts w:ascii="Arial" w:hAnsi="Arial" w:cs="Arial"/>
          <w:b/>
          <w:noProof/>
          <w:sz w:val="24"/>
          <w:szCs w:val="24"/>
          <w:lang w:eastAsia="en-GB"/>
        </w:rPr>
        <mc:AlternateContent>
          <mc:Choice Requires="wps">
            <w:drawing>
              <wp:anchor distT="0" distB="0" distL="114300" distR="114300" simplePos="0" relativeHeight="251665408" behindDoc="0" locked="0" layoutInCell="1" allowOverlap="1" wp14:anchorId="163AD881" wp14:editId="6A909744">
                <wp:simplePos x="0" y="0"/>
                <wp:positionH relativeFrom="column">
                  <wp:posOffset>-19050</wp:posOffset>
                </wp:positionH>
                <wp:positionV relativeFrom="paragraph">
                  <wp:posOffset>-181610</wp:posOffset>
                </wp:positionV>
                <wp:extent cx="1362075" cy="10477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1362075" cy="104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E3628" w14:textId="77777777" w:rsidR="00267BB5" w:rsidRDefault="00267BB5" w:rsidP="00267BB5">
                            <w:r>
                              <w:rPr>
                                <w:noProof/>
                                <w:lang w:eastAsia="en-GB"/>
                              </w:rPr>
                              <w:drawing>
                                <wp:inline distT="0" distB="0" distL="0" distR="0" wp14:anchorId="050A275E" wp14:editId="7194F9DE">
                                  <wp:extent cx="1100455" cy="949960"/>
                                  <wp:effectExtent l="0" t="0" r="444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gyll-and-bute-council logo.jpg"/>
                                          <pic:cNvPicPr/>
                                        </pic:nvPicPr>
                                        <pic:blipFill>
                                          <a:blip r:embed="rId9">
                                            <a:extLst>
                                              <a:ext uri="{28A0092B-C50C-407E-A947-70E740481C1C}">
                                                <a14:useLocalDpi xmlns:a14="http://schemas.microsoft.com/office/drawing/2010/main" val="0"/>
                                              </a:ext>
                                            </a:extLst>
                                          </a:blip>
                                          <a:stretch>
                                            <a:fillRect/>
                                          </a:stretch>
                                        </pic:blipFill>
                                        <pic:spPr>
                                          <a:xfrm>
                                            <a:off x="0" y="0"/>
                                            <a:ext cx="1100455" cy="9499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3AD881" id="Text Box 10" o:spid="_x0000_s1029" type="#_x0000_t202" style="position:absolute;left:0;text-align:left;margin-left:-1.5pt;margin-top:-14.3pt;width:107.25pt;height:8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" fillcolor="white [3201]" stroked="f" strokeweight=".5pt">
                <v:textbox>
                  <w:txbxContent>
                    <w:p w14:paraId="7C7E3628" w14:textId="77777777" w:rsidR="00267BB5" w:rsidRDefault="00267BB5" w:rsidP="00267BB5">
                      <w:r>
                        <w:rPr>
                          <w:noProof/>
                          <w:lang w:eastAsia="en-GB"/>
                        </w:rPr>
                        <w:drawing>
                          <wp:inline distT="0" distB="0" distL="0" distR="0" wp14:anchorId="050A275E" wp14:editId="7194F9DE">
                            <wp:extent cx="1100455" cy="949960"/>
                            <wp:effectExtent l="0" t="0" r="444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gyll-and-bute-council logo.jpg"/>
                                    <pic:cNvPicPr/>
                                  </pic:nvPicPr>
                                  <pic:blipFill>
                                    <a:blip r:embed="rId9">
                                      <a:extLst>
                                        <a:ext uri="{28A0092B-C50C-407E-A947-70E740481C1C}">
                                          <a14:useLocalDpi xmlns:a14="http://schemas.microsoft.com/office/drawing/2010/main" val="0"/>
                                        </a:ext>
                                      </a:extLst>
                                    </a:blip>
                                    <a:stretch>
                                      <a:fillRect/>
                                    </a:stretch>
                                  </pic:blipFill>
                                  <pic:spPr>
                                    <a:xfrm>
                                      <a:off x="0" y="0"/>
                                      <a:ext cx="1100455" cy="949960"/>
                                    </a:xfrm>
                                    <a:prstGeom prst="rect">
                                      <a:avLst/>
                                    </a:prstGeom>
                                  </pic:spPr>
                                </pic:pic>
                              </a:graphicData>
                            </a:graphic>
                          </wp:inline>
                        </w:drawing>
                      </w:r>
                    </w:p>
                  </w:txbxContent>
                </v:textbox>
              </v:shape>
            </w:pict>
          </mc:Fallback>
        </mc:AlternateContent>
      </w:r>
      <w:r w:rsidRPr="005E4469">
        <w:rPr>
          <w:rFonts w:ascii="Arial" w:hAnsi="Arial" w:cs="Arial"/>
          <w:b/>
          <w:sz w:val="24"/>
          <w:szCs w:val="24"/>
        </w:rPr>
        <w:t>Argyll &amp; Bute Council</w:t>
      </w:r>
    </w:p>
    <w:p w14:paraId="180C2984" w14:textId="77777777" w:rsidR="00267BB5" w:rsidRPr="005E4469" w:rsidRDefault="002A0AAD" w:rsidP="00267BB5">
      <w:pPr>
        <w:jc w:val="center"/>
        <w:rPr>
          <w:rFonts w:ascii="Arial" w:hAnsi="Arial" w:cs="Arial"/>
          <w:b/>
          <w:sz w:val="24"/>
          <w:szCs w:val="24"/>
        </w:rPr>
      </w:pPr>
      <w:r>
        <w:rPr>
          <w:rFonts w:ascii="Arial" w:hAnsi="Arial" w:cs="Arial"/>
          <w:b/>
          <w:sz w:val="24"/>
          <w:szCs w:val="24"/>
        </w:rPr>
        <w:t>Customer</w:t>
      </w:r>
      <w:r w:rsidR="00267BB5" w:rsidRPr="005E4469">
        <w:rPr>
          <w:rFonts w:ascii="Arial" w:hAnsi="Arial" w:cs="Arial"/>
          <w:b/>
          <w:sz w:val="24"/>
          <w:szCs w:val="24"/>
        </w:rPr>
        <w:t xml:space="preserve"> Services: Education</w:t>
      </w:r>
    </w:p>
    <w:p w14:paraId="25A15976" w14:textId="77777777" w:rsidR="00267BB5" w:rsidRPr="005E4469" w:rsidRDefault="00267BB5" w:rsidP="00267BB5">
      <w:pPr>
        <w:jc w:val="center"/>
        <w:rPr>
          <w:rFonts w:ascii="Arial" w:hAnsi="Arial" w:cs="Arial"/>
          <w:b/>
          <w:sz w:val="24"/>
          <w:szCs w:val="24"/>
        </w:rPr>
      </w:pPr>
    </w:p>
    <w:p w14:paraId="39F1D9A9" w14:textId="77777777" w:rsidR="00454973" w:rsidRPr="00267BB5" w:rsidRDefault="00454973" w:rsidP="00454973">
      <w:pPr>
        <w:tabs>
          <w:tab w:val="left" w:pos="2520"/>
        </w:tabs>
        <w:jc w:val="center"/>
        <w:rPr>
          <w:rFonts w:ascii="Arial" w:hAnsi="Arial" w:cs="Arial"/>
          <w:b/>
          <w:sz w:val="24"/>
          <w:szCs w:val="24"/>
        </w:rPr>
      </w:pPr>
      <w:r w:rsidRPr="00267BB5">
        <w:rPr>
          <w:rFonts w:ascii="Arial" w:hAnsi="Arial" w:cs="Arial"/>
          <w:b/>
          <w:sz w:val="24"/>
          <w:szCs w:val="24"/>
        </w:rPr>
        <w:t>Application for Accelerated Incremental Progression</w:t>
      </w:r>
    </w:p>
    <w:p w14:paraId="0E38016A" w14:textId="77777777" w:rsidR="00454973" w:rsidRPr="00267BB5" w:rsidRDefault="00454973" w:rsidP="00454973">
      <w:pPr>
        <w:rPr>
          <w:rFonts w:ascii="Arial" w:hAnsi="Arial" w:cs="Arial"/>
          <w:sz w:val="24"/>
          <w:szCs w:val="24"/>
        </w:rPr>
      </w:pPr>
      <w:r w:rsidRPr="00267BB5">
        <w:rPr>
          <w:rFonts w:ascii="Arial" w:hAnsi="Arial" w:cs="Arial"/>
          <w:sz w:val="24"/>
          <w:szCs w:val="24"/>
        </w:rPr>
        <w:t xml:space="preserve">This form should be read in conjunction with the SNCT Handbook available at the following link </w:t>
      </w:r>
      <w:hyperlink r:id="rId10" w:history="1">
        <w:r w:rsidRPr="00267BB5">
          <w:rPr>
            <w:rStyle w:val="Hyperlink"/>
            <w:rFonts w:ascii="Arial" w:hAnsi="Arial" w:cs="Arial"/>
            <w:sz w:val="24"/>
            <w:szCs w:val="24"/>
          </w:rPr>
          <w:t>www.snct.org.uk</w:t>
        </w:r>
      </w:hyperlink>
      <w:r w:rsidRPr="00267BB5">
        <w:rPr>
          <w:rFonts w:ascii="Arial" w:hAnsi="Arial" w:cs="Arial"/>
          <w:sz w:val="24"/>
          <w:szCs w:val="24"/>
        </w:rPr>
        <w:t xml:space="preserve"> </w:t>
      </w:r>
    </w:p>
    <w:tbl>
      <w:tblPr>
        <w:tblStyle w:val="TableGrid"/>
        <w:tblW w:w="0" w:type="auto"/>
        <w:tblLook w:val="04A0" w:firstRow="1" w:lastRow="0" w:firstColumn="1" w:lastColumn="0" w:noHBand="0" w:noVBand="1"/>
      </w:tblPr>
      <w:tblGrid>
        <w:gridCol w:w="1545"/>
        <w:gridCol w:w="3012"/>
        <w:gridCol w:w="683"/>
        <w:gridCol w:w="992"/>
        <w:gridCol w:w="859"/>
        <w:gridCol w:w="803"/>
        <w:gridCol w:w="1122"/>
      </w:tblGrid>
      <w:tr w:rsidR="001B0E21" w:rsidRPr="00267BB5" w14:paraId="73320D2F" w14:textId="37D47434" w:rsidTr="00DB4B58">
        <w:tc>
          <w:tcPr>
            <w:tcW w:w="9016" w:type="dxa"/>
            <w:gridSpan w:val="7"/>
          </w:tcPr>
          <w:p w14:paraId="6C7AB758" w14:textId="3112EF8D" w:rsidR="001B0E21" w:rsidRPr="00267BB5" w:rsidRDefault="001B0E21" w:rsidP="002E0D56">
            <w:pPr>
              <w:jc w:val="center"/>
              <w:rPr>
                <w:rFonts w:ascii="Arial" w:hAnsi="Arial" w:cs="Arial"/>
                <w:b/>
              </w:rPr>
            </w:pPr>
            <w:r w:rsidRPr="00267BB5">
              <w:rPr>
                <w:rFonts w:ascii="Arial" w:hAnsi="Arial" w:cs="Arial"/>
                <w:b/>
              </w:rPr>
              <w:t>APPLICANT  DETAIL</w:t>
            </w:r>
          </w:p>
        </w:tc>
      </w:tr>
      <w:tr w:rsidR="001B0E21" w:rsidRPr="00267BB5" w14:paraId="50D8CDD7" w14:textId="3AD89D9C" w:rsidTr="001B0E21">
        <w:tc>
          <w:tcPr>
            <w:tcW w:w="1545" w:type="dxa"/>
          </w:tcPr>
          <w:p w14:paraId="6230B48A" w14:textId="77777777" w:rsidR="001B0E21" w:rsidRPr="00267BB5" w:rsidRDefault="001B0E21" w:rsidP="002E0D56">
            <w:pPr>
              <w:rPr>
                <w:rFonts w:ascii="Arial" w:hAnsi="Arial" w:cs="Arial"/>
              </w:rPr>
            </w:pPr>
            <w:r w:rsidRPr="00267BB5">
              <w:rPr>
                <w:rFonts w:ascii="Arial" w:hAnsi="Arial" w:cs="Arial"/>
              </w:rPr>
              <w:t>Full Name</w:t>
            </w:r>
          </w:p>
        </w:tc>
        <w:tc>
          <w:tcPr>
            <w:tcW w:w="3012" w:type="dxa"/>
          </w:tcPr>
          <w:p w14:paraId="018B04B4" w14:textId="77777777" w:rsidR="001B0E21" w:rsidRPr="00267BB5" w:rsidRDefault="001B0E21" w:rsidP="002E0D56">
            <w:pPr>
              <w:rPr>
                <w:rFonts w:ascii="Arial" w:hAnsi="Arial" w:cs="Arial"/>
              </w:rPr>
            </w:pPr>
          </w:p>
        </w:tc>
        <w:tc>
          <w:tcPr>
            <w:tcW w:w="1675" w:type="dxa"/>
            <w:gridSpan w:val="2"/>
          </w:tcPr>
          <w:p w14:paraId="4D401673" w14:textId="77777777" w:rsidR="001B0E21" w:rsidRPr="00267BB5" w:rsidRDefault="001B0E21" w:rsidP="002E0D56">
            <w:pPr>
              <w:rPr>
                <w:rFonts w:ascii="Arial" w:hAnsi="Arial" w:cs="Arial"/>
              </w:rPr>
            </w:pPr>
            <w:r w:rsidRPr="00267BB5">
              <w:rPr>
                <w:rFonts w:ascii="Arial" w:hAnsi="Arial" w:cs="Arial"/>
              </w:rPr>
              <w:t>Start Date with A&amp;B</w:t>
            </w:r>
          </w:p>
        </w:tc>
        <w:tc>
          <w:tcPr>
            <w:tcW w:w="2784" w:type="dxa"/>
            <w:gridSpan w:val="3"/>
          </w:tcPr>
          <w:p w14:paraId="23234037" w14:textId="77777777" w:rsidR="001B0E21" w:rsidRPr="00267BB5" w:rsidRDefault="001B0E21" w:rsidP="002E0D56">
            <w:pPr>
              <w:rPr>
                <w:rFonts w:ascii="Arial" w:hAnsi="Arial" w:cs="Arial"/>
              </w:rPr>
            </w:pPr>
          </w:p>
        </w:tc>
      </w:tr>
      <w:tr w:rsidR="001B0E21" w:rsidRPr="00267BB5" w14:paraId="433ED1ED" w14:textId="1A634FF4" w:rsidTr="001B0E21">
        <w:tc>
          <w:tcPr>
            <w:tcW w:w="1545" w:type="dxa"/>
            <w:vMerge w:val="restart"/>
          </w:tcPr>
          <w:p w14:paraId="285D8FF7" w14:textId="77777777" w:rsidR="001B0E21" w:rsidRPr="00267BB5" w:rsidRDefault="001B0E21" w:rsidP="002E0D56">
            <w:pPr>
              <w:rPr>
                <w:rFonts w:ascii="Arial" w:hAnsi="Arial" w:cs="Arial"/>
              </w:rPr>
            </w:pPr>
            <w:r w:rsidRPr="00267BB5">
              <w:rPr>
                <w:rFonts w:ascii="Arial" w:hAnsi="Arial" w:cs="Arial"/>
              </w:rPr>
              <w:t>Address</w:t>
            </w:r>
          </w:p>
        </w:tc>
        <w:tc>
          <w:tcPr>
            <w:tcW w:w="3012" w:type="dxa"/>
            <w:vMerge w:val="restart"/>
          </w:tcPr>
          <w:p w14:paraId="2868CEEC" w14:textId="77777777" w:rsidR="001B0E21" w:rsidRPr="00267BB5" w:rsidRDefault="001B0E21" w:rsidP="002E0D56">
            <w:pPr>
              <w:rPr>
                <w:rFonts w:ascii="Arial" w:hAnsi="Arial" w:cs="Arial"/>
              </w:rPr>
            </w:pPr>
          </w:p>
        </w:tc>
        <w:tc>
          <w:tcPr>
            <w:tcW w:w="1675" w:type="dxa"/>
            <w:gridSpan w:val="2"/>
          </w:tcPr>
          <w:p w14:paraId="57D7058E" w14:textId="77777777" w:rsidR="001B0E21" w:rsidRPr="00267BB5" w:rsidRDefault="001B0E21" w:rsidP="002E0D56">
            <w:pPr>
              <w:rPr>
                <w:rFonts w:ascii="Arial" w:hAnsi="Arial" w:cs="Arial"/>
              </w:rPr>
            </w:pPr>
            <w:r w:rsidRPr="00267BB5">
              <w:rPr>
                <w:rFonts w:ascii="Arial" w:hAnsi="Arial" w:cs="Arial"/>
              </w:rPr>
              <w:t>Job Title</w:t>
            </w:r>
          </w:p>
        </w:tc>
        <w:tc>
          <w:tcPr>
            <w:tcW w:w="2784" w:type="dxa"/>
            <w:gridSpan w:val="3"/>
          </w:tcPr>
          <w:p w14:paraId="1242F711" w14:textId="77777777" w:rsidR="001B0E21" w:rsidRPr="00267BB5" w:rsidRDefault="001B0E21" w:rsidP="002E0D56">
            <w:pPr>
              <w:rPr>
                <w:rFonts w:ascii="Arial" w:hAnsi="Arial" w:cs="Arial"/>
              </w:rPr>
            </w:pPr>
          </w:p>
          <w:p w14:paraId="6EFF128A" w14:textId="77777777" w:rsidR="001B0E21" w:rsidRPr="00267BB5" w:rsidRDefault="001B0E21" w:rsidP="002E0D56">
            <w:pPr>
              <w:rPr>
                <w:rFonts w:ascii="Arial" w:hAnsi="Arial" w:cs="Arial"/>
              </w:rPr>
            </w:pPr>
          </w:p>
        </w:tc>
      </w:tr>
      <w:tr w:rsidR="001B0E21" w:rsidRPr="00267BB5" w14:paraId="027189E1" w14:textId="4A771C3D" w:rsidTr="001B0E21">
        <w:tc>
          <w:tcPr>
            <w:tcW w:w="1545" w:type="dxa"/>
            <w:vMerge/>
          </w:tcPr>
          <w:p w14:paraId="5C08440B" w14:textId="77777777" w:rsidR="001B0E21" w:rsidRPr="00267BB5" w:rsidRDefault="001B0E21" w:rsidP="002E0D56">
            <w:pPr>
              <w:rPr>
                <w:rFonts w:ascii="Arial" w:hAnsi="Arial" w:cs="Arial"/>
              </w:rPr>
            </w:pPr>
          </w:p>
        </w:tc>
        <w:tc>
          <w:tcPr>
            <w:tcW w:w="3012" w:type="dxa"/>
            <w:vMerge/>
          </w:tcPr>
          <w:p w14:paraId="442736C2" w14:textId="77777777" w:rsidR="001B0E21" w:rsidRPr="00267BB5" w:rsidRDefault="001B0E21" w:rsidP="002E0D56">
            <w:pPr>
              <w:rPr>
                <w:rFonts w:ascii="Arial" w:hAnsi="Arial" w:cs="Arial"/>
              </w:rPr>
            </w:pPr>
          </w:p>
        </w:tc>
        <w:tc>
          <w:tcPr>
            <w:tcW w:w="1675" w:type="dxa"/>
            <w:gridSpan w:val="2"/>
          </w:tcPr>
          <w:p w14:paraId="2F6C855F" w14:textId="77777777" w:rsidR="001B0E21" w:rsidRPr="00267BB5" w:rsidRDefault="001B0E21" w:rsidP="002E0D56">
            <w:pPr>
              <w:rPr>
                <w:rFonts w:ascii="Arial" w:hAnsi="Arial" w:cs="Arial"/>
              </w:rPr>
            </w:pPr>
            <w:r w:rsidRPr="00267BB5">
              <w:rPr>
                <w:rFonts w:ascii="Arial" w:hAnsi="Arial" w:cs="Arial"/>
              </w:rPr>
              <w:t>School</w:t>
            </w:r>
          </w:p>
        </w:tc>
        <w:tc>
          <w:tcPr>
            <w:tcW w:w="2784" w:type="dxa"/>
            <w:gridSpan w:val="3"/>
          </w:tcPr>
          <w:p w14:paraId="11768CD3" w14:textId="77777777" w:rsidR="001B0E21" w:rsidRPr="00267BB5" w:rsidRDefault="001B0E21" w:rsidP="002E0D56">
            <w:pPr>
              <w:rPr>
                <w:rFonts w:ascii="Arial" w:hAnsi="Arial" w:cs="Arial"/>
              </w:rPr>
            </w:pPr>
          </w:p>
          <w:p w14:paraId="56831D69" w14:textId="77777777" w:rsidR="001B0E21" w:rsidRPr="00267BB5" w:rsidRDefault="001B0E21" w:rsidP="002E0D56">
            <w:pPr>
              <w:rPr>
                <w:rFonts w:ascii="Arial" w:hAnsi="Arial" w:cs="Arial"/>
              </w:rPr>
            </w:pPr>
          </w:p>
        </w:tc>
      </w:tr>
      <w:tr w:rsidR="001B0E21" w:rsidRPr="00267BB5" w14:paraId="7A0F1A0C" w14:textId="7F0C2965" w:rsidTr="001B0E21">
        <w:tc>
          <w:tcPr>
            <w:tcW w:w="1545" w:type="dxa"/>
            <w:vMerge/>
          </w:tcPr>
          <w:p w14:paraId="58C32B58" w14:textId="77777777" w:rsidR="001B0E21" w:rsidRPr="00267BB5" w:rsidRDefault="001B0E21" w:rsidP="002E0D56">
            <w:pPr>
              <w:rPr>
                <w:rFonts w:ascii="Arial" w:hAnsi="Arial" w:cs="Arial"/>
              </w:rPr>
            </w:pPr>
          </w:p>
        </w:tc>
        <w:tc>
          <w:tcPr>
            <w:tcW w:w="3012" w:type="dxa"/>
            <w:vMerge/>
          </w:tcPr>
          <w:p w14:paraId="5262A80F" w14:textId="77777777" w:rsidR="001B0E21" w:rsidRPr="00267BB5" w:rsidRDefault="001B0E21" w:rsidP="002E0D56">
            <w:pPr>
              <w:rPr>
                <w:rFonts w:ascii="Arial" w:hAnsi="Arial" w:cs="Arial"/>
              </w:rPr>
            </w:pPr>
          </w:p>
        </w:tc>
        <w:tc>
          <w:tcPr>
            <w:tcW w:w="1675" w:type="dxa"/>
            <w:gridSpan w:val="2"/>
          </w:tcPr>
          <w:p w14:paraId="2DD6372B" w14:textId="77777777" w:rsidR="001B0E21" w:rsidRPr="00267BB5" w:rsidRDefault="001B0E21" w:rsidP="002E0D56">
            <w:pPr>
              <w:rPr>
                <w:rFonts w:ascii="Arial" w:hAnsi="Arial" w:cs="Arial"/>
              </w:rPr>
            </w:pPr>
            <w:r w:rsidRPr="00267BB5">
              <w:rPr>
                <w:rFonts w:ascii="Arial" w:hAnsi="Arial" w:cs="Arial"/>
              </w:rPr>
              <w:t>Subject</w:t>
            </w:r>
          </w:p>
        </w:tc>
        <w:tc>
          <w:tcPr>
            <w:tcW w:w="2784" w:type="dxa"/>
            <w:gridSpan w:val="3"/>
          </w:tcPr>
          <w:p w14:paraId="109D093F" w14:textId="77777777" w:rsidR="001B0E21" w:rsidRPr="00267BB5" w:rsidRDefault="001B0E21" w:rsidP="002E0D56">
            <w:pPr>
              <w:rPr>
                <w:rFonts w:ascii="Arial" w:hAnsi="Arial" w:cs="Arial"/>
              </w:rPr>
            </w:pPr>
          </w:p>
        </w:tc>
      </w:tr>
      <w:tr w:rsidR="001B0E21" w:rsidRPr="00267BB5" w14:paraId="4DA80786" w14:textId="73786B9C" w:rsidTr="001B0E21">
        <w:tc>
          <w:tcPr>
            <w:tcW w:w="1545" w:type="dxa"/>
            <w:tcBorders>
              <w:bottom w:val="single" w:sz="4" w:space="0" w:color="auto"/>
            </w:tcBorders>
          </w:tcPr>
          <w:p w14:paraId="30672D41" w14:textId="77777777" w:rsidR="001B0E21" w:rsidRPr="00267BB5" w:rsidRDefault="001B0E21" w:rsidP="002E0D56">
            <w:pPr>
              <w:rPr>
                <w:rFonts w:ascii="Arial" w:hAnsi="Arial" w:cs="Arial"/>
              </w:rPr>
            </w:pPr>
            <w:r>
              <w:rPr>
                <w:rFonts w:ascii="Arial" w:hAnsi="Arial" w:cs="Arial"/>
              </w:rPr>
              <w:t>GTC</w:t>
            </w:r>
            <w:r w:rsidRPr="00267BB5">
              <w:rPr>
                <w:rFonts w:ascii="Arial" w:hAnsi="Arial" w:cs="Arial"/>
              </w:rPr>
              <w:t xml:space="preserve"> Reg. No.</w:t>
            </w:r>
          </w:p>
        </w:tc>
        <w:tc>
          <w:tcPr>
            <w:tcW w:w="3012" w:type="dxa"/>
            <w:tcBorders>
              <w:bottom w:val="single" w:sz="4" w:space="0" w:color="auto"/>
            </w:tcBorders>
          </w:tcPr>
          <w:p w14:paraId="013FE9DD" w14:textId="77777777" w:rsidR="001B0E21" w:rsidRPr="00267BB5" w:rsidRDefault="001B0E21" w:rsidP="002E0D56">
            <w:pPr>
              <w:rPr>
                <w:rFonts w:ascii="Arial" w:hAnsi="Arial" w:cs="Arial"/>
              </w:rPr>
            </w:pPr>
          </w:p>
        </w:tc>
        <w:tc>
          <w:tcPr>
            <w:tcW w:w="1675" w:type="dxa"/>
            <w:gridSpan w:val="2"/>
            <w:tcBorders>
              <w:bottom w:val="single" w:sz="4" w:space="0" w:color="auto"/>
            </w:tcBorders>
          </w:tcPr>
          <w:p w14:paraId="0BFB6F32" w14:textId="77777777" w:rsidR="001B0E21" w:rsidRPr="00267BB5" w:rsidRDefault="001B0E21" w:rsidP="002E0D56">
            <w:pPr>
              <w:rPr>
                <w:rFonts w:ascii="Arial" w:hAnsi="Arial" w:cs="Arial"/>
              </w:rPr>
            </w:pPr>
            <w:r w:rsidRPr="00267BB5">
              <w:rPr>
                <w:rFonts w:ascii="Arial" w:hAnsi="Arial" w:cs="Arial"/>
              </w:rPr>
              <w:t>Employee No.</w:t>
            </w:r>
          </w:p>
        </w:tc>
        <w:tc>
          <w:tcPr>
            <w:tcW w:w="2784" w:type="dxa"/>
            <w:gridSpan w:val="3"/>
            <w:tcBorders>
              <w:bottom w:val="single" w:sz="4" w:space="0" w:color="auto"/>
            </w:tcBorders>
          </w:tcPr>
          <w:p w14:paraId="6DC52293" w14:textId="77777777" w:rsidR="001B0E21" w:rsidRPr="00267BB5" w:rsidRDefault="001B0E21" w:rsidP="002E0D56">
            <w:pPr>
              <w:rPr>
                <w:rFonts w:ascii="Arial" w:hAnsi="Arial" w:cs="Arial"/>
              </w:rPr>
            </w:pPr>
          </w:p>
        </w:tc>
      </w:tr>
      <w:tr w:rsidR="001B0E21" w:rsidRPr="00267BB5" w14:paraId="190ACEEA" w14:textId="3ECC589D" w:rsidTr="001B0E21">
        <w:tc>
          <w:tcPr>
            <w:tcW w:w="7894" w:type="dxa"/>
            <w:gridSpan w:val="6"/>
            <w:tcBorders>
              <w:left w:val="nil"/>
              <w:right w:val="nil"/>
            </w:tcBorders>
          </w:tcPr>
          <w:p w14:paraId="42357D0A" w14:textId="77777777" w:rsidR="001B0E21" w:rsidRPr="00267BB5" w:rsidRDefault="001B0E21" w:rsidP="002E0D56">
            <w:pPr>
              <w:rPr>
                <w:rFonts w:ascii="Arial" w:hAnsi="Arial" w:cs="Arial"/>
                <w:sz w:val="16"/>
                <w:szCs w:val="16"/>
              </w:rPr>
            </w:pPr>
          </w:p>
        </w:tc>
        <w:tc>
          <w:tcPr>
            <w:tcW w:w="1122" w:type="dxa"/>
            <w:tcBorders>
              <w:left w:val="nil"/>
              <w:right w:val="nil"/>
            </w:tcBorders>
          </w:tcPr>
          <w:p w14:paraId="40705893" w14:textId="77777777" w:rsidR="001B0E21" w:rsidRPr="00267BB5" w:rsidRDefault="001B0E21" w:rsidP="002E0D56">
            <w:pPr>
              <w:rPr>
                <w:rFonts w:ascii="Arial" w:hAnsi="Arial" w:cs="Arial"/>
                <w:sz w:val="16"/>
                <w:szCs w:val="16"/>
              </w:rPr>
            </w:pPr>
          </w:p>
        </w:tc>
      </w:tr>
      <w:tr w:rsidR="001B0E21" w:rsidRPr="00267BB5" w14:paraId="5488919F" w14:textId="3102DB91" w:rsidTr="00E45D3C">
        <w:tc>
          <w:tcPr>
            <w:tcW w:w="9016" w:type="dxa"/>
            <w:gridSpan w:val="7"/>
          </w:tcPr>
          <w:p w14:paraId="0A66C69A" w14:textId="77777777" w:rsidR="001B0E21" w:rsidRPr="00267BB5" w:rsidRDefault="001B0E21" w:rsidP="002E0D56">
            <w:pPr>
              <w:jc w:val="center"/>
              <w:rPr>
                <w:rFonts w:ascii="Arial" w:hAnsi="Arial" w:cs="Arial"/>
                <w:b/>
              </w:rPr>
            </w:pPr>
            <w:r w:rsidRPr="00267BB5">
              <w:rPr>
                <w:rFonts w:ascii="Arial" w:hAnsi="Arial" w:cs="Arial"/>
                <w:b/>
              </w:rPr>
              <w:t>SECTION 1 – RELEVANT EXPERIENCE</w:t>
            </w:r>
          </w:p>
          <w:p w14:paraId="55AE0D2F" w14:textId="23DDB772" w:rsidR="001B0E21" w:rsidRPr="00267BB5" w:rsidRDefault="001B0E21" w:rsidP="002E0D56">
            <w:pPr>
              <w:jc w:val="center"/>
              <w:rPr>
                <w:rFonts w:ascii="Arial" w:hAnsi="Arial" w:cs="Arial"/>
                <w:b/>
              </w:rPr>
            </w:pPr>
            <w:r w:rsidRPr="00267BB5">
              <w:rPr>
                <w:rFonts w:ascii="Arial" w:hAnsi="Arial" w:cs="Arial"/>
                <w:sz w:val="20"/>
                <w:szCs w:val="20"/>
              </w:rPr>
              <w:t>Complete this section if your application is a result of prior experience in non-teaching related areas (relevant to subject/curriculum) in line with SNCT Handbook Part 2 – Section 1 para 1.24.1</w:t>
            </w:r>
          </w:p>
        </w:tc>
      </w:tr>
      <w:tr w:rsidR="001B0E21" w:rsidRPr="00267BB5" w14:paraId="3350B8AD" w14:textId="113CB72B" w:rsidTr="001B0E21">
        <w:tc>
          <w:tcPr>
            <w:tcW w:w="1545" w:type="dxa"/>
          </w:tcPr>
          <w:p w14:paraId="164769BD" w14:textId="77777777" w:rsidR="001B0E21" w:rsidRPr="00267BB5" w:rsidRDefault="001B0E21" w:rsidP="002E0D56">
            <w:pPr>
              <w:rPr>
                <w:rFonts w:ascii="Arial" w:hAnsi="Arial" w:cs="Arial"/>
              </w:rPr>
            </w:pPr>
            <w:r w:rsidRPr="00267BB5">
              <w:rPr>
                <w:rFonts w:ascii="Arial" w:hAnsi="Arial" w:cs="Arial"/>
              </w:rPr>
              <w:t>Organisation</w:t>
            </w:r>
          </w:p>
        </w:tc>
        <w:tc>
          <w:tcPr>
            <w:tcW w:w="3695" w:type="dxa"/>
            <w:gridSpan w:val="2"/>
          </w:tcPr>
          <w:p w14:paraId="4CB03D7E" w14:textId="77777777" w:rsidR="001B0E21" w:rsidRPr="00267BB5" w:rsidRDefault="001B0E21" w:rsidP="002E0D56">
            <w:pPr>
              <w:rPr>
                <w:rFonts w:ascii="Arial" w:hAnsi="Arial" w:cs="Arial"/>
              </w:rPr>
            </w:pPr>
            <w:r w:rsidRPr="00267BB5">
              <w:rPr>
                <w:rFonts w:ascii="Arial" w:hAnsi="Arial" w:cs="Arial"/>
              </w:rPr>
              <w:t>Detail Experience</w:t>
            </w:r>
          </w:p>
        </w:tc>
        <w:tc>
          <w:tcPr>
            <w:tcW w:w="992" w:type="dxa"/>
          </w:tcPr>
          <w:p w14:paraId="2033EFB4" w14:textId="77777777" w:rsidR="001B0E21" w:rsidRPr="00267BB5" w:rsidRDefault="001B0E21" w:rsidP="002E0D56">
            <w:pPr>
              <w:rPr>
                <w:rFonts w:ascii="Arial" w:hAnsi="Arial" w:cs="Arial"/>
              </w:rPr>
            </w:pPr>
            <w:r w:rsidRPr="00267BB5">
              <w:rPr>
                <w:rFonts w:ascii="Arial" w:hAnsi="Arial" w:cs="Arial"/>
              </w:rPr>
              <w:t>Date From</w:t>
            </w:r>
          </w:p>
        </w:tc>
        <w:tc>
          <w:tcPr>
            <w:tcW w:w="859" w:type="dxa"/>
          </w:tcPr>
          <w:p w14:paraId="037F9992" w14:textId="77777777" w:rsidR="001B0E21" w:rsidRPr="00267BB5" w:rsidRDefault="001B0E21" w:rsidP="002E0D56">
            <w:pPr>
              <w:rPr>
                <w:rFonts w:ascii="Arial" w:hAnsi="Arial" w:cs="Arial"/>
              </w:rPr>
            </w:pPr>
            <w:r w:rsidRPr="00267BB5">
              <w:rPr>
                <w:rFonts w:ascii="Arial" w:hAnsi="Arial" w:cs="Arial"/>
              </w:rPr>
              <w:t>Date To</w:t>
            </w:r>
          </w:p>
        </w:tc>
        <w:tc>
          <w:tcPr>
            <w:tcW w:w="803" w:type="dxa"/>
          </w:tcPr>
          <w:p w14:paraId="51332CF6" w14:textId="77777777" w:rsidR="001B0E21" w:rsidRPr="00267BB5" w:rsidRDefault="001B0E21" w:rsidP="002E0D56">
            <w:pPr>
              <w:rPr>
                <w:rFonts w:ascii="Arial" w:hAnsi="Arial" w:cs="Arial"/>
              </w:rPr>
            </w:pPr>
            <w:r w:rsidRPr="00267BB5">
              <w:rPr>
                <w:rFonts w:ascii="Arial" w:hAnsi="Arial" w:cs="Arial"/>
              </w:rPr>
              <w:t>Hours per week</w:t>
            </w:r>
          </w:p>
        </w:tc>
        <w:tc>
          <w:tcPr>
            <w:tcW w:w="1122" w:type="dxa"/>
          </w:tcPr>
          <w:p w14:paraId="25BA419E" w14:textId="77777777" w:rsidR="001B0E21" w:rsidRDefault="001B0E21" w:rsidP="001B0E21">
            <w:pPr>
              <w:jc w:val="center"/>
              <w:rPr>
                <w:rFonts w:ascii="Arial" w:hAnsi="Arial" w:cs="Arial"/>
              </w:rPr>
            </w:pPr>
            <w:r>
              <w:rPr>
                <w:rFonts w:ascii="Arial" w:hAnsi="Arial" w:cs="Arial"/>
              </w:rPr>
              <w:t>Evidence</w:t>
            </w:r>
          </w:p>
          <w:p w14:paraId="59521118" w14:textId="48B91A79" w:rsidR="001B0E21" w:rsidRDefault="001B0E21" w:rsidP="001B0E21">
            <w:pPr>
              <w:jc w:val="center"/>
              <w:rPr>
                <w:rFonts w:ascii="Arial" w:hAnsi="Arial" w:cs="Arial"/>
              </w:rPr>
            </w:pPr>
            <w:r>
              <w:rPr>
                <w:rFonts w:ascii="Arial" w:hAnsi="Arial" w:cs="Arial"/>
              </w:rPr>
              <w:t>Attached</w:t>
            </w:r>
          </w:p>
          <w:p w14:paraId="614BA018" w14:textId="7D441BB0" w:rsidR="001B0E21" w:rsidRPr="00267BB5" w:rsidRDefault="001B0E21" w:rsidP="001B0E21">
            <w:pPr>
              <w:jc w:val="center"/>
              <w:rPr>
                <w:rFonts w:ascii="Arial" w:hAnsi="Arial" w:cs="Arial"/>
              </w:rPr>
            </w:pPr>
            <w:r>
              <w:rPr>
                <w:rFonts w:ascii="Arial" w:hAnsi="Arial" w:cs="Arial"/>
              </w:rPr>
              <w:t>(</w:t>
            </w:r>
            <w:r>
              <w:rPr>
                <w:rFonts w:ascii="Agency FB" w:hAnsi="Agency FB" w:cs="Arial"/>
              </w:rPr>
              <w:t>√</w:t>
            </w:r>
            <w:r>
              <w:rPr>
                <w:rFonts w:ascii="Arial" w:hAnsi="Arial" w:cs="Arial"/>
              </w:rPr>
              <w:t>)</w:t>
            </w:r>
          </w:p>
        </w:tc>
      </w:tr>
      <w:tr w:rsidR="001B0E21" w:rsidRPr="00267BB5" w14:paraId="75EAB7FF" w14:textId="2D49B0C1" w:rsidTr="001B0E21">
        <w:tc>
          <w:tcPr>
            <w:tcW w:w="1545" w:type="dxa"/>
          </w:tcPr>
          <w:p w14:paraId="3AC9A07C" w14:textId="77777777" w:rsidR="001B0E21" w:rsidRPr="00267BB5" w:rsidRDefault="001B0E21" w:rsidP="002E0D56">
            <w:pPr>
              <w:rPr>
                <w:rFonts w:ascii="Arial" w:hAnsi="Arial" w:cs="Arial"/>
                <w:sz w:val="20"/>
                <w:szCs w:val="20"/>
              </w:rPr>
            </w:pPr>
          </w:p>
        </w:tc>
        <w:tc>
          <w:tcPr>
            <w:tcW w:w="3695" w:type="dxa"/>
            <w:gridSpan w:val="2"/>
          </w:tcPr>
          <w:p w14:paraId="641E9481" w14:textId="77777777" w:rsidR="001B0E21" w:rsidRPr="00267BB5" w:rsidRDefault="001B0E21" w:rsidP="002E0D56">
            <w:pPr>
              <w:rPr>
                <w:rFonts w:ascii="Arial" w:hAnsi="Arial" w:cs="Arial"/>
                <w:sz w:val="20"/>
                <w:szCs w:val="20"/>
              </w:rPr>
            </w:pPr>
          </w:p>
          <w:p w14:paraId="04340271" w14:textId="77777777" w:rsidR="001B0E21" w:rsidRPr="00267BB5" w:rsidRDefault="001B0E21" w:rsidP="002E0D56">
            <w:pPr>
              <w:rPr>
                <w:rFonts w:ascii="Arial" w:hAnsi="Arial" w:cs="Arial"/>
                <w:sz w:val="20"/>
                <w:szCs w:val="20"/>
              </w:rPr>
            </w:pPr>
          </w:p>
          <w:p w14:paraId="5A4E59E7" w14:textId="77777777" w:rsidR="001B0E21" w:rsidRPr="00267BB5" w:rsidRDefault="001B0E21" w:rsidP="002E0D56">
            <w:pPr>
              <w:rPr>
                <w:rFonts w:ascii="Arial" w:hAnsi="Arial" w:cs="Arial"/>
                <w:sz w:val="20"/>
                <w:szCs w:val="20"/>
              </w:rPr>
            </w:pPr>
          </w:p>
        </w:tc>
        <w:tc>
          <w:tcPr>
            <w:tcW w:w="992" w:type="dxa"/>
          </w:tcPr>
          <w:p w14:paraId="0ADBDD3F" w14:textId="77777777" w:rsidR="001B0E21" w:rsidRPr="00267BB5" w:rsidRDefault="001B0E21" w:rsidP="002E0D56">
            <w:pPr>
              <w:rPr>
                <w:rFonts w:ascii="Arial" w:hAnsi="Arial" w:cs="Arial"/>
                <w:sz w:val="20"/>
                <w:szCs w:val="20"/>
              </w:rPr>
            </w:pPr>
          </w:p>
        </w:tc>
        <w:tc>
          <w:tcPr>
            <w:tcW w:w="859" w:type="dxa"/>
          </w:tcPr>
          <w:p w14:paraId="2FC363B3" w14:textId="77777777" w:rsidR="001B0E21" w:rsidRPr="00267BB5" w:rsidRDefault="001B0E21" w:rsidP="002E0D56">
            <w:pPr>
              <w:rPr>
                <w:rFonts w:ascii="Arial" w:hAnsi="Arial" w:cs="Arial"/>
                <w:sz w:val="20"/>
                <w:szCs w:val="20"/>
              </w:rPr>
            </w:pPr>
          </w:p>
        </w:tc>
        <w:tc>
          <w:tcPr>
            <w:tcW w:w="803" w:type="dxa"/>
          </w:tcPr>
          <w:p w14:paraId="75D48B23" w14:textId="77777777" w:rsidR="001B0E21" w:rsidRPr="00267BB5" w:rsidRDefault="001B0E21" w:rsidP="002E0D56">
            <w:pPr>
              <w:rPr>
                <w:rFonts w:ascii="Arial" w:hAnsi="Arial" w:cs="Arial"/>
                <w:sz w:val="20"/>
                <w:szCs w:val="20"/>
              </w:rPr>
            </w:pPr>
          </w:p>
        </w:tc>
        <w:tc>
          <w:tcPr>
            <w:tcW w:w="1122" w:type="dxa"/>
          </w:tcPr>
          <w:p w14:paraId="7F0EB580" w14:textId="77777777" w:rsidR="001B0E21" w:rsidRPr="00267BB5" w:rsidRDefault="001B0E21" w:rsidP="002E0D56">
            <w:pPr>
              <w:rPr>
                <w:rFonts w:ascii="Arial" w:hAnsi="Arial" w:cs="Arial"/>
                <w:sz w:val="20"/>
                <w:szCs w:val="20"/>
              </w:rPr>
            </w:pPr>
          </w:p>
        </w:tc>
      </w:tr>
      <w:tr w:rsidR="001B0E21" w:rsidRPr="00267BB5" w14:paraId="02D5D5DE" w14:textId="7255E416" w:rsidTr="001B0E21">
        <w:tc>
          <w:tcPr>
            <w:tcW w:w="1545" w:type="dxa"/>
          </w:tcPr>
          <w:p w14:paraId="48A19C42" w14:textId="77777777" w:rsidR="001B0E21" w:rsidRPr="00267BB5" w:rsidRDefault="001B0E21" w:rsidP="002E0D56">
            <w:pPr>
              <w:rPr>
                <w:rFonts w:ascii="Arial" w:hAnsi="Arial" w:cs="Arial"/>
                <w:sz w:val="20"/>
                <w:szCs w:val="20"/>
              </w:rPr>
            </w:pPr>
          </w:p>
        </w:tc>
        <w:tc>
          <w:tcPr>
            <w:tcW w:w="3695" w:type="dxa"/>
            <w:gridSpan w:val="2"/>
          </w:tcPr>
          <w:p w14:paraId="7AF47C18" w14:textId="77777777" w:rsidR="001B0E21" w:rsidRPr="00267BB5" w:rsidRDefault="001B0E21" w:rsidP="002E0D56">
            <w:pPr>
              <w:rPr>
                <w:rFonts w:ascii="Arial" w:hAnsi="Arial" w:cs="Arial"/>
                <w:sz w:val="20"/>
                <w:szCs w:val="20"/>
              </w:rPr>
            </w:pPr>
          </w:p>
          <w:p w14:paraId="1049A90C" w14:textId="77777777" w:rsidR="001B0E21" w:rsidRPr="00267BB5" w:rsidRDefault="001B0E21" w:rsidP="002E0D56">
            <w:pPr>
              <w:rPr>
                <w:rFonts w:ascii="Arial" w:hAnsi="Arial" w:cs="Arial"/>
                <w:sz w:val="20"/>
                <w:szCs w:val="20"/>
              </w:rPr>
            </w:pPr>
          </w:p>
          <w:p w14:paraId="74E6DC71" w14:textId="77777777" w:rsidR="001B0E21" w:rsidRPr="00267BB5" w:rsidRDefault="001B0E21" w:rsidP="002E0D56">
            <w:pPr>
              <w:rPr>
                <w:rFonts w:ascii="Arial" w:hAnsi="Arial" w:cs="Arial"/>
                <w:sz w:val="20"/>
                <w:szCs w:val="20"/>
              </w:rPr>
            </w:pPr>
          </w:p>
        </w:tc>
        <w:tc>
          <w:tcPr>
            <w:tcW w:w="992" w:type="dxa"/>
          </w:tcPr>
          <w:p w14:paraId="57A3C5E6" w14:textId="77777777" w:rsidR="001B0E21" w:rsidRPr="00267BB5" w:rsidRDefault="001B0E21" w:rsidP="002E0D56">
            <w:pPr>
              <w:rPr>
                <w:rFonts w:ascii="Arial" w:hAnsi="Arial" w:cs="Arial"/>
                <w:sz w:val="20"/>
                <w:szCs w:val="20"/>
              </w:rPr>
            </w:pPr>
          </w:p>
        </w:tc>
        <w:tc>
          <w:tcPr>
            <w:tcW w:w="859" w:type="dxa"/>
          </w:tcPr>
          <w:p w14:paraId="40EBE34B" w14:textId="77777777" w:rsidR="001B0E21" w:rsidRPr="00267BB5" w:rsidRDefault="001B0E21" w:rsidP="002E0D56">
            <w:pPr>
              <w:rPr>
                <w:rFonts w:ascii="Arial" w:hAnsi="Arial" w:cs="Arial"/>
                <w:sz w:val="20"/>
                <w:szCs w:val="20"/>
              </w:rPr>
            </w:pPr>
          </w:p>
        </w:tc>
        <w:tc>
          <w:tcPr>
            <w:tcW w:w="803" w:type="dxa"/>
          </w:tcPr>
          <w:p w14:paraId="347B8CD0" w14:textId="77777777" w:rsidR="001B0E21" w:rsidRPr="00267BB5" w:rsidRDefault="001B0E21" w:rsidP="002E0D56">
            <w:pPr>
              <w:rPr>
                <w:rFonts w:ascii="Arial" w:hAnsi="Arial" w:cs="Arial"/>
                <w:sz w:val="20"/>
                <w:szCs w:val="20"/>
              </w:rPr>
            </w:pPr>
          </w:p>
        </w:tc>
        <w:tc>
          <w:tcPr>
            <w:tcW w:w="1122" w:type="dxa"/>
          </w:tcPr>
          <w:p w14:paraId="641C121B" w14:textId="77777777" w:rsidR="001B0E21" w:rsidRPr="00267BB5" w:rsidRDefault="001B0E21" w:rsidP="002E0D56">
            <w:pPr>
              <w:rPr>
                <w:rFonts w:ascii="Arial" w:hAnsi="Arial" w:cs="Arial"/>
                <w:sz w:val="20"/>
                <w:szCs w:val="20"/>
              </w:rPr>
            </w:pPr>
          </w:p>
        </w:tc>
      </w:tr>
      <w:tr w:rsidR="001B0E21" w:rsidRPr="00267BB5" w14:paraId="2D4B6D9D" w14:textId="23EF883A" w:rsidTr="001B0E21">
        <w:tc>
          <w:tcPr>
            <w:tcW w:w="1545" w:type="dxa"/>
          </w:tcPr>
          <w:p w14:paraId="607A5201" w14:textId="77777777" w:rsidR="001B0E21" w:rsidRPr="00267BB5" w:rsidRDefault="001B0E21" w:rsidP="002E0D56">
            <w:pPr>
              <w:rPr>
                <w:rFonts w:ascii="Arial" w:hAnsi="Arial" w:cs="Arial"/>
                <w:sz w:val="20"/>
                <w:szCs w:val="20"/>
              </w:rPr>
            </w:pPr>
          </w:p>
          <w:p w14:paraId="4FA8DE96" w14:textId="77777777" w:rsidR="001B0E21" w:rsidRPr="00267BB5" w:rsidRDefault="001B0E21" w:rsidP="002E0D56">
            <w:pPr>
              <w:rPr>
                <w:rFonts w:ascii="Arial" w:hAnsi="Arial" w:cs="Arial"/>
                <w:sz w:val="20"/>
                <w:szCs w:val="20"/>
              </w:rPr>
            </w:pPr>
          </w:p>
          <w:p w14:paraId="1C6FF264" w14:textId="77777777" w:rsidR="001B0E21" w:rsidRPr="00267BB5" w:rsidRDefault="001B0E21" w:rsidP="002E0D56">
            <w:pPr>
              <w:rPr>
                <w:rFonts w:ascii="Arial" w:hAnsi="Arial" w:cs="Arial"/>
                <w:sz w:val="20"/>
                <w:szCs w:val="20"/>
              </w:rPr>
            </w:pPr>
          </w:p>
        </w:tc>
        <w:tc>
          <w:tcPr>
            <w:tcW w:w="3695" w:type="dxa"/>
            <w:gridSpan w:val="2"/>
          </w:tcPr>
          <w:p w14:paraId="0DB2AE43" w14:textId="77777777" w:rsidR="001B0E21" w:rsidRPr="00267BB5" w:rsidRDefault="001B0E21" w:rsidP="002E0D56">
            <w:pPr>
              <w:rPr>
                <w:rFonts w:ascii="Arial" w:hAnsi="Arial" w:cs="Arial"/>
                <w:sz w:val="20"/>
                <w:szCs w:val="20"/>
              </w:rPr>
            </w:pPr>
          </w:p>
        </w:tc>
        <w:tc>
          <w:tcPr>
            <w:tcW w:w="992" w:type="dxa"/>
          </w:tcPr>
          <w:p w14:paraId="1AD40234" w14:textId="77777777" w:rsidR="001B0E21" w:rsidRPr="00267BB5" w:rsidRDefault="001B0E21" w:rsidP="002E0D56">
            <w:pPr>
              <w:rPr>
                <w:rFonts w:ascii="Arial" w:hAnsi="Arial" w:cs="Arial"/>
                <w:sz w:val="20"/>
                <w:szCs w:val="20"/>
              </w:rPr>
            </w:pPr>
          </w:p>
        </w:tc>
        <w:tc>
          <w:tcPr>
            <w:tcW w:w="859" w:type="dxa"/>
          </w:tcPr>
          <w:p w14:paraId="526551C4" w14:textId="77777777" w:rsidR="001B0E21" w:rsidRPr="00267BB5" w:rsidRDefault="001B0E21" w:rsidP="002E0D56">
            <w:pPr>
              <w:rPr>
                <w:rFonts w:ascii="Arial" w:hAnsi="Arial" w:cs="Arial"/>
                <w:sz w:val="20"/>
                <w:szCs w:val="20"/>
              </w:rPr>
            </w:pPr>
          </w:p>
        </w:tc>
        <w:tc>
          <w:tcPr>
            <w:tcW w:w="803" w:type="dxa"/>
          </w:tcPr>
          <w:p w14:paraId="13FEB3FB" w14:textId="77777777" w:rsidR="001B0E21" w:rsidRPr="00267BB5" w:rsidRDefault="001B0E21" w:rsidP="002E0D56">
            <w:pPr>
              <w:rPr>
                <w:rFonts w:ascii="Arial" w:hAnsi="Arial" w:cs="Arial"/>
                <w:sz w:val="20"/>
                <w:szCs w:val="20"/>
              </w:rPr>
            </w:pPr>
          </w:p>
        </w:tc>
        <w:tc>
          <w:tcPr>
            <w:tcW w:w="1122" w:type="dxa"/>
          </w:tcPr>
          <w:p w14:paraId="3749DA8F" w14:textId="77777777" w:rsidR="001B0E21" w:rsidRPr="00267BB5" w:rsidRDefault="001B0E21" w:rsidP="002E0D56">
            <w:pPr>
              <w:rPr>
                <w:rFonts w:ascii="Arial" w:hAnsi="Arial" w:cs="Arial"/>
                <w:sz w:val="20"/>
                <w:szCs w:val="20"/>
              </w:rPr>
            </w:pPr>
          </w:p>
        </w:tc>
      </w:tr>
      <w:tr w:rsidR="001B0E21" w:rsidRPr="00267BB5" w14:paraId="561B37B6" w14:textId="27527059" w:rsidTr="001B0E21">
        <w:tc>
          <w:tcPr>
            <w:tcW w:w="1545" w:type="dxa"/>
          </w:tcPr>
          <w:p w14:paraId="41B8FA2D" w14:textId="77777777" w:rsidR="001B0E21" w:rsidRPr="00267BB5" w:rsidRDefault="001B0E21" w:rsidP="002E0D56">
            <w:pPr>
              <w:rPr>
                <w:rFonts w:ascii="Arial" w:hAnsi="Arial" w:cs="Arial"/>
                <w:sz w:val="20"/>
                <w:szCs w:val="20"/>
              </w:rPr>
            </w:pPr>
          </w:p>
        </w:tc>
        <w:tc>
          <w:tcPr>
            <w:tcW w:w="3695" w:type="dxa"/>
            <w:gridSpan w:val="2"/>
          </w:tcPr>
          <w:p w14:paraId="70625787" w14:textId="77777777" w:rsidR="001B0E21" w:rsidRPr="00267BB5" w:rsidRDefault="001B0E21" w:rsidP="002E0D56">
            <w:pPr>
              <w:rPr>
                <w:rFonts w:ascii="Arial" w:hAnsi="Arial" w:cs="Arial"/>
                <w:sz w:val="20"/>
                <w:szCs w:val="20"/>
              </w:rPr>
            </w:pPr>
          </w:p>
          <w:p w14:paraId="07C4C551" w14:textId="77777777" w:rsidR="001B0E21" w:rsidRPr="00267BB5" w:rsidRDefault="001B0E21" w:rsidP="002E0D56">
            <w:pPr>
              <w:rPr>
                <w:rFonts w:ascii="Arial" w:hAnsi="Arial" w:cs="Arial"/>
                <w:sz w:val="20"/>
                <w:szCs w:val="20"/>
              </w:rPr>
            </w:pPr>
          </w:p>
          <w:p w14:paraId="22D25DDD" w14:textId="77777777" w:rsidR="001B0E21" w:rsidRPr="00267BB5" w:rsidRDefault="001B0E21" w:rsidP="002E0D56">
            <w:pPr>
              <w:rPr>
                <w:rFonts w:ascii="Arial" w:hAnsi="Arial" w:cs="Arial"/>
                <w:sz w:val="20"/>
                <w:szCs w:val="20"/>
              </w:rPr>
            </w:pPr>
          </w:p>
        </w:tc>
        <w:tc>
          <w:tcPr>
            <w:tcW w:w="992" w:type="dxa"/>
          </w:tcPr>
          <w:p w14:paraId="7B67ABEB" w14:textId="77777777" w:rsidR="001B0E21" w:rsidRPr="00267BB5" w:rsidRDefault="001B0E21" w:rsidP="002E0D56">
            <w:pPr>
              <w:rPr>
                <w:rFonts w:ascii="Arial" w:hAnsi="Arial" w:cs="Arial"/>
                <w:sz w:val="20"/>
                <w:szCs w:val="20"/>
              </w:rPr>
            </w:pPr>
          </w:p>
        </w:tc>
        <w:tc>
          <w:tcPr>
            <w:tcW w:w="859" w:type="dxa"/>
          </w:tcPr>
          <w:p w14:paraId="533B3EE5" w14:textId="77777777" w:rsidR="001B0E21" w:rsidRPr="00267BB5" w:rsidRDefault="001B0E21" w:rsidP="002E0D56">
            <w:pPr>
              <w:rPr>
                <w:rFonts w:ascii="Arial" w:hAnsi="Arial" w:cs="Arial"/>
                <w:sz w:val="20"/>
                <w:szCs w:val="20"/>
              </w:rPr>
            </w:pPr>
          </w:p>
        </w:tc>
        <w:tc>
          <w:tcPr>
            <w:tcW w:w="803" w:type="dxa"/>
          </w:tcPr>
          <w:p w14:paraId="22E8C005" w14:textId="77777777" w:rsidR="001B0E21" w:rsidRPr="00267BB5" w:rsidRDefault="001B0E21" w:rsidP="002E0D56">
            <w:pPr>
              <w:rPr>
                <w:rFonts w:ascii="Arial" w:hAnsi="Arial" w:cs="Arial"/>
                <w:sz w:val="20"/>
                <w:szCs w:val="20"/>
              </w:rPr>
            </w:pPr>
          </w:p>
        </w:tc>
        <w:tc>
          <w:tcPr>
            <w:tcW w:w="1122" w:type="dxa"/>
          </w:tcPr>
          <w:p w14:paraId="20ACDC5A" w14:textId="77777777" w:rsidR="001B0E21" w:rsidRPr="00267BB5" w:rsidRDefault="001B0E21" w:rsidP="002E0D56">
            <w:pPr>
              <w:rPr>
                <w:rFonts w:ascii="Arial" w:hAnsi="Arial" w:cs="Arial"/>
                <w:sz w:val="20"/>
                <w:szCs w:val="20"/>
              </w:rPr>
            </w:pPr>
          </w:p>
        </w:tc>
      </w:tr>
      <w:tr w:rsidR="001B0E21" w:rsidRPr="00267BB5" w14:paraId="522F5007" w14:textId="228E3041" w:rsidTr="00607B0C">
        <w:tc>
          <w:tcPr>
            <w:tcW w:w="9016" w:type="dxa"/>
            <w:gridSpan w:val="7"/>
          </w:tcPr>
          <w:p w14:paraId="4C19B391" w14:textId="77777777" w:rsidR="001B0E21" w:rsidRPr="00267BB5" w:rsidRDefault="001B0E21" w:rsidP="002E0D56">
            <w:pPr>
              <w:rPr>
                <w:rFonts w:ascii="Arial" w:hAnsi="Arial" w:cs="Arial"/>
                <w:sz w:val="20"/>
                <w:szCs w:val="20"/>
              </w:rPr>
            </w:pPr>
            <w:r w:rsidRPr="00267BB5">
              <w:rPr>
                <w:rFonts w:ascii="Arial" w:hAnsi="Arial" w:cs="Arial"/>
                <w:sz w:val="20"/>
                <w:szCs w:val="20"/>
              </w:rPr>
              <w:t>Complete this section if your application is a result of general experience which enhanced the depth and/or quality of teaching being offered in line with SNCT Handbook Part 2 – Section 1 para 1.24.2 and</w:t>
            </w:r>
          </w:p>
          <w:p w14:paraId="43DDF2FF" w14:textId="110AB299" w:rsidR="001B0E21" w:rsidRPr="00267BB5" w:rsidRDefault="001B0E21" w:rsidP="002E0D56">
            <w:pPr>
              <w:rPr>
                <w:rFonts w:ascii="Arial" w:hAnsi="Arial" w:cs="Arial"/>
                <w:sz w:val="20"/>
                <w:szCs w:val="20"/>
              </w:rPr>
            </w:pPr>
            <w:r w:rsidRPr="00267BB5">
              <w:rPr>
                <w:rFonts w:ascii="Arial" w:hAnsi="Arial" w:cs="Arial"/>
                <w:sz w:val="20"/>
                <w:szCs w:val="20"/>
              </w:rPr>
              <w:t>GTCS Standard for Registration.</w:t>
            </w:r>
          </w:p>
        </w:tc>
      </w:tr>
      <w:tr w:rsidR="001B0E21" w:rsidRPr="00267BB5" w14:paraId="0648588E" w14:textId="34C0021F" w:rsidTr="001B0E21">
        <w:tc>
          <w:tcPr>
            <w:tcW w:w="1545" w:type="dxa"/>
          </w:tcPr>
          <w:p w14:paraId="7C1DFEB2" w14:textId="77777777" w:rsidR="001B0E21" w:rsidRPr="00267BB5" w:rsidRDefault="001B0E21" w:rsidP="002E0D56">
            <w:pPr>
              <w:rPr>
                <w:rFonts w:ascii="Arial" w:hAnsi="Arial" w:cs="Arial"/>
              </w:rPr>
            </w:pPr>
            <w:r w:rsidRPr="00267BB5">
              <w:rPr>
                <w:rFonts w:ascii="Arial" w:hAnsi="Arial" w:cs="Arial"/>
              </w:rPr>
              <w:t>Organisation</w:t>
            </w:r>
          </w:p>
        </w:tc>
        <w:tc>
          <w:tcPr>
            <w:tcW w:w="3695" w:type="dxa"/>
            <w:gridSpan w:val="2"/>
          </w:tcPr>
          <w:p w14:paraId="25C0F0EC" w14:textId="77777777" w:rsidR="001B0E21" w:rsidRPr="00267BB5" w:rsidRDefault="001B0E21" w:rsidP="002E0D56">
            <w:pPr>
              <w:rPr>
                <w:rFonts w:ascii="Arial" w:hAnsi="Arial" w:cs="Arial"/>
              </w:rPr>
            </w:pPr>
            <w:r w:rsidRPr="00267BB5">
              <w:rPr>
                <w:rFonts w:ascii="Arial" w:hAnsi="Arial" w:cs="Arial"/>
              </w:rPr>
              <w:t>Detail Experience and relevant to Standard for Registration</w:t>
            </w:r>
          </w:p>
        </w:tc>
        <w:tc>
          <w:tcPr>
            <w:tcW w:w="992" w:type="dxa"/>
          </w:tcPr>
          <w:p w14:paraId="75E743C1" w14:textId="77777777" w:rsidR="001B0E21" w:rsidRPr="00267BB5" w:rsidRDefault="001B0E21" w:rsidP="002E0D56">
            <w:pPr>
              <w:rPr>
                <w:rFonts w:ascii="Arial" w:hAnsi="Arial" w:cs="Arial"/>
              </w:rPr>
            </w:pPr>
            <w:r w:rsidRPr="00267BB5">
              <w:rPr>
                <w:rFonts w:ascii="Arial" w:hAnsi="Arial" w:cs="Arial"/>
              </w:rPr>
              <w:t>Date From</w:t>
            </w:r>
          </w:p>
        </w:tc>
        <w:tc>
          <w:tcPr>
            <w:tcW w:w="859" w:type="dxa"/>
          </w:tcPr>
          <w:p w14:paraId="441F41E4" w14:textId="77777777" w:rsidR="001B0E21" w:rsidRPr="00267BB5" w:rsidRDefault="001B0E21" w:rsidP="002E0D56">
            <w:pPr>
              <w:rPr>
                <w:rFonts w:ascii="Arial" w:hAnsi="Arial" w:cs="Arial"/>
              </w:rPr>
            </w:pPr>
            <w:r w:rsidRPr="00267BB5">
              <w:rPr>
                <w:rFonts w:ascii="Arial" w:hAnsi="Arial" w:cs="Arial"/>
              </w:rPr>
              <w:t xml:space="preserve">Date To </w:t>
            </w:r>
          </w:p>
        </w:tc>
        <w:tc>
          <w:tcPr>
            <w:tcW w:w="803" w:type="dxa"/>
          </w:tcPr>
          <w:p w14:paraId="7E2FAE8D" w14:textId="77777777" w:rsidR="001B0E21" w:rsidRPr="00267BB5" w:rsidRDefault="001B0E21" w:rsidP="002E0D56">
            <w:pPr>
              <w:rPr>
                <w:rFonts w:ascii="Arial" w:hAnsi="Arial" w:cs="Arial"/>
              </w:rPr>
            </w:pPr>
            <w:r w:rsidRPr="00267BB5">
              <w:rPr>
                <w:rFonts w:ascii="Arial" w:hAnsi="Arial" w:cs="Arial"/>
              </w:rPr>
              <w:t>Hours per week.</w:t>
            </w:r>
          </w:p>
        </w:tc>
        <w:tc>
          <w:tcPr>
            <w:tcW w:w="1122" w:type="dxa"/>
          </w:tcPr>
          <w:p w14:paraId="5A927F1D" w14:textId="77777777" w:rsidR="001B0E21" w:rsidRDefault="001B0E21" w:rsidP="001B0E21">
            <w:pPr>
              <w:jc w:val="center"/>
              <w:rPr>
                <w:rFonts w:ascii="Arial" w:hAnsi="Arial" w:cs="Arial"/>
              </w:rPr>
            </w:pPr>
            <w:r>
              <w:rPr>
                <w:rFonts w:ascii="Arial" w:hAnsi="Arial" w:cs="Arial"/>
              </w:rPr>
              <w:t>Evidence</w:t>
            </w:r>
          </w:p>
          <w:p w14:paraId="41235D64" w14:textId="77777777" w:rsidR="001B0E21" w:rsidRDefault="001B0E21" w:rsidP="001B0E21">
            <w:pPr>
              <w:jc w:val="center"/>
              <w:rPr>
                <w:rFonts w:ascii="Arial" w:hAnsi="Arial" w:cs="Arial"/>
              </w:rPr>
            </w:pPr>
            <w:r>
              <w:rPr>
                <w:rFonts w:ascii="Arial" w:hAnsi="Arial" w:cs="Arial"/>
              </w:rPr>
              <w:t>Attached</w:t>
            </w:r>
          </w:p>
          <w:p w14:paraId="451E1ECD" w14:textId="04C2A7B7" w:rsidR="001B0E21" w:rsidRPr="00267BB5" w:rsidRDefault="001B0E21" w:rsidP="001B0E21">
            <w:pPr>
              <w:jc w:val="center"/>
              <w:rPr>
                <w:rFonts w:ascii="Arial" w:hAnsi="Arial" w:cs="Arial"/>
              </w:rPr>
            </w:pPr>
            <w:r>
              <w:rPr>
                <w:rFonts w:ascii="Arial" w:hAnsi="Arial" w:cs="Arial"/>
              </w:rPr>
              <w:t>(</w:t>
            </w:r>
            <w:r>
              <w:rPr>
                <w:rFonts w:ascii="Agency FB" w:hAnsi="Agency FB" w:cs="Arial"/>
              </w:rPr>
              <w:t>√</w:t>
            </w:r>
            <w:r>
              <w:rPr>
                <w:rFonts w:ascii="Arial" w:hAnsi="Arial" w:cs="Arial"/>
              </w:rPr>
              <w:t>)</w:t>
            </w:r>
          </w:p>
        </w:tc>
      </w:tr>
      <w:tr w:rsidR="001B0E21" w:rsidRPr="00267BB5" w14:paraId="0D646029" w14:textId="2F907983" w:rsidTr="001B0E21">
        <w:tc>
          <w:tcPr>
            <w:tcW w:w="1545" w:type="dxa"/>
          </w:tcPr>
          <w:p w14:paraId="2079E07B" w14:textId="77777777" w:rsidR="001B0E21" w:rsidRPr="00267BB5" w:rsidRDefault="001B0E21" w:rsidP="002E0D56">
            <w:pPr>
              <w:rPr>
                <w:rFonts w:ascii="Arial" w:hAnsi="Arial" w:cs="Arial"/>
                <w:sz w:val="20"/>
                <w:szCs w:val="20"/>
              </w:rPr>
            </w:pPr>
          </w:p>
        </w:tc>
        <w:tc>
          <w:tcPr>
            <w:tcW w:w="3695" w:type="dxa"/>
            <w:gridSpan w:val="2"/>
          </w:tcPr>
          <w:p w14:paraId="7EA59E8E" w14:textId="77777777" w:rsidR="001B0E21" w:rsidRPr="00267BB5" w:rsidRDefault="001B0E21" w:rsidP="002E0D56">
            <w:pPr>
              <w:rPr>
                <w:rFonts w:ascii="Arial" w:hAnsi="Arial" w:cs="Arial"/>
                <w:sz w:val="20"/>
                <w:szCs w:val="20"/>
              </w:rPr>
            </w:pPr>
          </w:p>
          <w:p w14:paraId="32C09F8E" w14:textId="77777777" w:rsidR="001B0E21" w:rsidRPr="00267BB5" w:rsidRDefault="001B0E21" w:rsidP="002E0D56">
            <w:pPr>
              <w:rPr>
                <w:rFonts w:ascii="Arial" w:hAnsi="Arial" w:cs="Arial"/>
                <w:sz w:val="20"/>
                <w:szCs w:val="20"/>
              </w:rPr>
            </w:pPr>
          </w:p>
          <w:p w14:paraId="22B5C8B4" w14:textId="77777777" w:rsidR="001B0E21" w:rsidRPr="00267BB5" w:rsidRDefault="001B0E21" w:rsidP="002E0D56">
            <w:pPr>
              <w:rPr>
                <w:rFonts w:ascii="Arial" w:hAnsi="Arial" w:cs="Arial"/>
                <w:sz w:val="20"/>
                <w:szCs w:val="20"/>
              </w:rPr>
            </w:pPr>
          </w:p>
        </w:tc>
        <w:tc>
          <w:tcPr>
            <w:tcW w:w="992" w:type="dxa"/>
          </w:tcPr>
          <w:p w14:paraId="32E16B1F" w14:textId="77777777" w:rsidR="001B0E21" w:rsidRPr="00267BB5" w:rsidRDefault="001B0E21" w:rsidP="002E0D56">
            <w:pPr>
              <w:rPr>
                <w:rFonts w:ascii="Arial" w:hAnsi="Arial" w:cs="Arial"/>
                <w:sz w:val="20"/>
                <w:szCs w:val="20"/>
              </w:rPr>
            </w:pPr>
          </w:p>
        </w:tc>
        <w:tc>
          <w:tcPr>
            <w:tcW w:w="859" w:type="dxa"/>
          </w:tcPr>
          <w:p w14:paraId="0CD753EA" w14:textId="77777777" w:rsidR="001B0E21" w:rsidRPr="00267BB5" w:rsidRDefault="001B0E21" w:rsidP="002E0D56">
            <w:pPr>
              <w:rPr>
                <w:rFonts w:ascii="Arial" w:hAnsi="Arial" w:cs="Arial"/>
                <w:sz w:val="20"/>
                <w:szCs w:val="20"/>
              </w:rPr>
            </w:pPr>
          </w:p>
        </w:tc>
        <w:tc>
          <w:tcPr>
            <w:tcW w:w="803" w:type="dxa"/>
          </w:tcPr>
          <w:p w14:paraId="3BBAEEB5" w14:textId="77777777" w:rsidR="001B0E21" w:rsidRPr="00267BB5" w:rsidRDefault="001B0E21" w:rsidP="002E0D56">
            <w:pPr>
              <w:rPr>
                <w:rFonts w:ascii="Arial" w:hAnsi="Arial" w:cs="Arial"/>
                <w:sz w:val="20"/>
                <w:szCs w:val="20"/>
              </w:rPr>
            </w:pPr>
          </w:p>
        </w:tc>
        <w:tc>
          <w:tcPr>
            <w:tcW w:w="1122" w:type="dxa"/>
          </w:tcPr>
          <w:p w14:paraId="549264AA" w14:textId="77777777" w:rsidR="001B0E21" w:rsidRPr="00267BB5" w:rsidRDefault="001B0E21" w:rsidP="002E0D56">
            <w:pPr>
              <w:rPr>
                <w:rFonts w:ascii="Arial" w:hAnsi="Arial" w:cs="Arial"/>
                <w:sz w:val="20"/>
                <w:szCs w:val="20"/>
              </w:rPr>
            </w:pPr>
          </w:p>
        </w:tc>
      </w:tr>
      <w:tr w:rsidR="001B0E21" w:rsidRPr="00267BB5" w14:paraId="7D26F3D6" w14:textId="0F2CB1F1" w:rsidTr="001B0E21">
        <w:tc>
          <w:tcPr>
            <w:tcW w:w="1545" w:type="dxa"/>
          </w:tcPr>
          <w:p w14:paraId="5EC9C688" w14:textId="77777777" w:rsidR="001B0E21" w:rsidRPr="00267BB5" w:rsidRDefault="001B0E21" w:rsidP="002E0D56">
            <w:pPr>
              <w:rPr>
                <w:rFonts w:ascii="Arial" w:hAnsi="Arial" w:cs="Arial"/>
                <w:sz w:val="20"/>
                <w:szCs w:val="20"/>
              </w:rPr>
            </w:pPr>
          </w:p>
        </w:tc>
        <w:tc>
          <w:tcPr>
            <w:tcW w:w="3695" w:type="dxa"/>
            <w:gridSpan w:val="2"/>
          </w:tcPr>
          <w:p w14:paraId="7DD22DBD" w14:textId="77777777" w:rsidR="001B0E21" w:rsidRPr="00267BB5" w:rsidRDefault="001B0E21" w:rsidP="002E0D56">
            <w:pPr>
              <w:rPr>
                <w:rFonts w:ascii="Arial" w:hAnsi="Arial" w:cs="Arial"/>
                <w:sz w:val="20"/>
                <w:szCs w:val="20"/>
              </w:rPr>
            </w:pPr>
          </w:p>
          <w:p w14:paraId="03319FCE" w14:textId="77777777" w:rsidR="001B0E21" w:rsidRPr="00267BB5" w:rsidRDefault="001B0E21" w:rsidP="002E0D56">
            <w:pPr>
              <w:rPr>
                <w:rFonts w:ascii="Arial" w:hAnsi="Arial" w:cs="Arial"/>
                <w:sz w:val="20"/>
                <w:szCs w:val="20"/>
              </w:rPr>
            </w:pPr>
          </w:p>
          <w:p w14:paraId="21CC43EE" w14:textId="77777777" w:rsidR="001B0E21" w:rsidRPr="00267BB5" w:rsidRDefault="001B0E21" w:rsidP="002E0D56">
            <w:pPr>
              <w:rPr>
                <w:rFonts w:ascii="Arial" w:hAnsi="Arial" w:cs="Arial"/>
                <w:sz w:val="20"/>
                <w:szCs w:val="20"/>
              </w:rPr>
            </w:pPr>
          </w:p>
        </w:tc>
        <w:tc>
          <w:tcPr>
            <w:tcW w:w="992" w:type="dxa"/>
          </w:tcPr>
          <w:p w14:paraId="3456CDBE" w14:textId="77777777" w:rsidR="001B0E21" w:rsidRPr="00267BB5" w:rsidRDefault="001B0E21" w:rsidP="002E0D56">
            <w:pPr>
              <w:rPr>
                <w:rFonts w:ascii="Arial" w:hAnsi="Arial" w:cs="Arial"/>
                <w:sz w:val="20"/>
                <w:szCs w:val="20"/>
              </w:rPr>
            </w:pPr>
          </w:p>
        </w:tc>
        <w:tc>
          <w:tcPr>
            <w:tcW w:w="859" w:type="dxa"/>
          </w:tcPr>
          <w:p w14:paraId="011FB90F" w14:textId="77777777" w:rsidR="001B0E21" w:rsidRPr="00267BB5" w:rsidRDefault="001B0E21" w:rsidP="002E0D56">
            <w:pPr>
              <w:rPr>
                <w:rFonts w:ascii="Arial" w:hAnsi="Arial" w:cs="Arial"/>
                <w:sz w:val="20"/>
                <w:szCs w:val="20"/>
              </w:rPr>
            </w:pPr>
          </w:p>
        </w:tc>
        <w:tc>
          <w:tcPr>
            <w:tcW w:w="803" w:type="dxa"/>
          </w:tcPr>
          <w:p w14:paraId="390B2F6B" w14:textId="77777777" w:rsidR="001B0E21" w:rsidRPr="00267BB5" w:rsidRDefault="001B0E21" w:rsidP="002E0D56">
            <w:pPr>
              <w:rPr>
                <w:rFonts w:ascii="Arial" w:hAnsi="Arial" w:cs="Arial"/>
                <w:sz w:val="20"/>
                <w:szCs w:val="20"/>
              </w:rPr>
            </w:pPr>
          </w:p>
        </w:tc>
        <w:tc>
          <w:tcPr>
            <w:tcW w:w="1122" w:type="dxa"/>
          </w:tcPr>
          <w:p w14:paraId="40B31868" w14:textId="77777777" w:rsidR="001B0E21" w:rsidRPr="00267BB5" w:rsidRDefault="001B0E21" w:rsidP="002E0D56">
            <w:pPr>
              <w:rPr>
                <w:rFonts w:ascii="Arial" w:hAnsi="Arial" w:cs="Arial"/>
                <w:sz w:val="20"/>
                <w:szCs w:val="20"/>
              </w:rPr>
            </w:pPr>
          </w:p>
        </w:tc>
      </w:tr>
      <w:tr w:rsidR="001B0E21" w:rsidRPr="00267BB5" w14:paraId="77DCD317" w14:textId="31BC2DEA" w:rsidTr="001B0E21">
        <w:tc>
          <w:tcPr>
            <w:tcW w:w="1545" w:type="dxa"/>
          </w:tcPr>
          <w:p w14:paraId="5A65477C" w14:textId="77777777" w:rsidR="001B0E21" w:rsidRPr="00267BB5" w:rsidRDefault="001B0E21" w:rsidP="002E0D56">
            <w:pPr>
              <w:rPr>
                <w:rFonts w:ascii="Arial" w:hAnsi="Arial" w:cs="Arial"/>
                <w:sz w:val="20"/>
                <w:szCs w:val="20"/>
              </w:rPr>
            </w:pPr>
          </w:p>
          <w:p w14:paraId="7A744BDE" w14:textId="77777777" w:rsidR="001B0E21" w:rsidRPr="00267BB5" w:rsidRDefault="001B0E21" w:rsidP="002E0D56">
            <w:pPr>
              <w:rPr>
                <w:rFonts w:ascii="Arial" w:hAnsi="Arial" w:cs="Arial"/>
                <w:sz w:val="20"/>
                <w:szCs w:val="20"/>
              </w:rPr>
            </w:pPr>
          </w:p>
          <w:p w14:paraId="5A8F6C19" w14:textId="77777777" w:rsidR="001B0E21" w:rsidRPr="00267BB5" w:rsidRDefault="001B0E21" w:rsidP="002E0D56">
            <w:pPr>
              <w:rPr>
                <w:rFonts w:ascii="Arial" w:hAnsi="Arial" w:cs="Arial"/>
                <w:sz w:val="20"/>
                <w:szCs w:val="20"/>
              </w:rPr>
            </w:pPr>
          </w:p>
        </w:tc>
        <w:tc>
          <w:tcPr>
            <w:tcW w:w="3695" w:type="dxa"/>
            <w:gridSpan w:val="2"/>
          </w:tcPr>
          <w:p w14:paraId="4B32DD03" w14:textId="77777777" w:rsidR="001B0E21" w:rsidRPr="00267BB5" w:rsidRDefault="001B0E21" w:rsidP="002E0D56">
            <w:pPr>
              <w:rPr>
                <w:rFonts w:ascii="Arial" w:hAnsi="Arial" w:cs="Arial"/>
                <w:sz w:val="20"/>
                <w:szCs w:val="20"/>
              </w:rPr>
            </w:pPr>
          </w:p>
        </w:tc>
        <w:tc>
          <w:tcPr>
            <w:tcW w:w="992" w:type="dxa"/>
          </w:tcPr>
          <w:p w14:paraId="7955A570" w14:textId="77777777" w:rsidR="001B0E21" w:rsidRPr="00267BB5" w:rsidRDefault="001B0E21" w:rsidP="002E0D56">
            <w:pPr>
              <w:rPr>
                <w:rFonts w:ascii="Arial" w:hAnsi="Arial" w:cs="Arial"/>
                <w:sz w:val="20"/>
                <w:szCs w:val="20"/>
              </w:rPr>
            </w:pPr>
          </w:p>
        </w:tc>
        <w:tc>
          <w:tcPr>
            <w:tcW w:w="859" w:type="dxa"/>
          </w:tcPr>
          <w:p w14:paraId="65B8A25C" w14:textId="77777777" w:rsidR="001B0E21" w:rsidRPr="00267BB5" w:rsidRDefault="001B0E21" w:rsidP="002E0D56">
            <w:pPr>
              <w:rPr>
                <w:rFonts w:ascii="Arial" w:hAnsi="Arial" w:cs="Arial"/>
                <w:sz w:val="20"/>
                <w:szCs w:val="20"/>
              </w:rPr>
            </w:pPr>
          </w:p>
        </w:tc>
        <w:tc>
          <w:tcPr>
            <w:tcW w:w="803" w:type="dxa"/>
          </w:tcPr>
          <w:p w14:paraId="77399A2E" w14:textId="77777777" w:rsidR="001B0E21" w:rsidRPr="00267BB5" w:rsidRDefault="001B0E21" w:rsidP="002E0D56">
            <w:pPr>
              <w:rPr>
                <w:rFonts w:ascii="Arial" w:hAnsi="Arial" w:cs="Arial"/>
                <w:sz w:val="20"/>
                <w:szCs w:val="20"/>
              </w:rPr>
            </w:pPr>
          </w:p>
        </w:tc>
        <w:tc>
          <w:tcPr>
            <w:tcW w:w="1122" w:type="dxa"/>
          </w:tcPr>
          <w:p w14:paraId="1B3A4593" w14:textId="77777777" w:rsidR="001B0E21" w:rsidRPr="00267BB5" w:rsidRDefault="001B0E21" w:rsidP="002E0D56">
            <w:pPr>
              <w:rPr>
                <w:rFonts w:ascii="Arial" w:hAnsi="Arial" w:cs="Arial"/>
                <w:sz w:val="20"/>
                <w:szCs w:val="20"/>
              </w:rPr>
            </w:pPr>
          </w:p>
        </w:tc>
      </w:tr>
      <w:tr w:rsidR="001B0E21" w:rsidRPr="00267BB5" w14:paraId="166E2661" w14:textId="258BCA88" w:rsidTr="001B0E21">
        <w:trPr>
          <w:trHeight w:val="383"/>
        </w:trPr>
        <w:tc>
          <w:tcPr>
            <w:tcW w:w="1545" w:type="dxa"/>
          </w:tcPr>
          <w:p w14:paraId="6D9B0746" w14:textId="77777777" w:rsidR="001B0E21" w:rsidRPr="00267BB5" w:rsidRDefault="001B0E21" w:rsidP="002E0D56">
            <w:pPr>
              <w:rPr>
                <w:rFonts w:ascii="Arial" w:hAnsi="Arial" w:cs="Arial"/>
                <w:sz w:val="20"/>
                <w:szCs w:val="20"/>
              </w:rPr>
            </w:pPr>
          </w:p>
          <w:p w14:paraId="6F72F440" w14:textId="77777777" w:rsidR="001B0E21" w:rsidRPr="00267BB5" w:rsidRDefault="001B0E21" w:rsidP="002E0D56">
            <w:pPr>
              <w:rPr>
                <w:rFonts w:ascii="Arial" w:hAnsi="Arial" w:cs="Arial"/>
                <w:sz w:val="20"/>
                <w:szCs w:val="20"/>
              </w:rPr>
            </w:pPr>
          </w:p>
          <w:p w14:paraId="281123C7" w14:textId="77777777" w:rsidR="001B0E21" w:rsidRPr="00267BB5" w:rsidRDefault="001B0E21" w:rsidP="002E0D56">
            <w:pPr>
              <w:rPr>
                <w:rFonts w:ascii="Arial" w:hAnsi="Arial" w:cs="Arial"/>
                <w:sz w:val="20"/>
                <w:szCs w:val="20"/>
              </w:rPr>
            </w:pPr>
          </w:p>
        </w:tc>
        <w:tc>
          <w:tcPr>
            <w:tcW w:w="3695" w:type="dxa"/>
            <w:gridSpan w:val="2"/>
          </w:tcPr>
          <w:p w14:paraId="34964BC1" w14:textId="77777777" w:rsidR="001B0E21" w:rsidRPr="00267BB5" w:rsidRDefault="001B0E21" w:rsidP="002E0D56">
            <w:pPr>
              <w:rPr>
                <w:rFonts w:ascii="Arial" w:hAnsi="Arial" w:cs="Arial"/>
                <w:sz w:val="20"/>
                <w:szCs w:val="20"/>
              </w:rPr>
            </w:pPr>
          </w:p>
          <w:p w14:paraId="04E50961" w14:textId="77777777" w:rsidR="001B0E21" w:rsidRPr="00267BB5" w:rsidRDefault="001B0E21" w:rsidP="002E0D56">
            <w:pPr>
              <w:rPr>
                <w:rFonts w:ascii="Arial" w:hAnsi="Arial" w:cs="Arial"/>
                <w:sz w:val="20"/>
                <w:szCs w:val="20"/>
              </w:rPr>
            </w:pPr>
          </w:p>
          <w:p w14:paraId="61A56EAE" w14:textId="77777777" w:rsidR="001B0E21" w:rsidRPr="00267BB5" w:rsidRDefault="001B0E21" w:rsidP="002E0D56">
            <w:pPr>
              <w:rPr>
                <w:rFonts w:ascii="Arial" w:hAnsi="Arial" w:cs="Arial"/>
                <w:sz w:val="20"/>
                <w:szCs w:val="20"/>
              </w:rPr>
            </w:pPr>
          </w:p>
        </w:tc>
        <w:tc>
          <w:tcPr>
            <w:tcW w:w="992" w:type="dxa"/>
          </w:tcPr>
          <w:p w14:paraId="2293FC01" w14:textId="77777777" w:rsidR="001B0E21" w:rsidRPr="00267BB5" w:rsidRDefault="001B0E21" w:rsidP="002E0D56">
            <w:pPr>
              <w:rPr>
                <w:rFonts w:ascii="Arial" w:hAnsi="Arial" w:cs="Arial"/>
                <w:sz w:val="20"/>
                <w:szCs w:val="20"/>
              </w:rPr>
            </w:pPr>
          </w:p>
        </w:tc>
        <w:tc>
          <w:tcPr>
            <w:tcW w:w="859" w:type="dxa"/>
          </w:tcPr>
          <w:p w14:paraId="22377055" w14:textId="77777777" w:rsidR="001B0E21" w:rsidRPr="00267BB5" w:rsidRDefault="001B0E21" w:rsidP="002E0D56">
            <w:pPr>
              <w:rPr>
                <w:rFonts w:ascii="Arial" w:hAnsi="Arial" w:cs="Arial"/>
                <w:sz w:val="20"/>
                <w:szCs w:val="20"/>
              </w:rPr>
            </w:pPr>
          </w:p>
        </w:tc>
        <w:tc>
          <w:tcPr>
            <w:tcW w:w="803" w:type="dxa"/>
          </w:tcPr>
          <w:p w14:paraId="43DD28AC" w14:textId="77777777" w:rsidR="001B0E21" w:rsidRPr="00267BB5" w:rsidRDefault="001B0E21" w:rsidP="002E0D56">
            <w:pPr>
              <w:rPr>
                <w:rFonts w:ascii="Arial" w:hAnsi="Arial" w:cs="Arial"/>
                <w:sz w:val="20"/>
                <w:szCs w:val="20"/>
              </w:rPr>
            </w:pPr>
          </w:p>
        </w:tc>
        <w:tc>
          <w:tcPr>
            <w:tcW w:w="1122" w:type="dxa"/>
          </w:tcPr>
          <w:p w14:paraId="7EE58ABC" w14:textId="77777777" w:rsidR="001B0E21" w:rsidRPr="00267BB5" w:rsidRDefault="001B0E21" w:rsidP="002E0D56">
            <w:pPr>
              <w:rPr>
                <w:rFonts w:ascii="Arial" w:hAnsi="Arial" w:cs="Arial"/>
                <w:sz w:val="20"/>
                <w:szCs w:val="20"/>
              </w:rPr>
            </w:pPr>
          </w:p>
        </w:tc>
      </w:tr>
    </w:tbl>
    <w:p w14:paraId="1AC30D30" w14:textId="77777777" w:rsidR="00454973" w:rsidRPr="00267BB5" w:rsidRDefault="00454973" w:rsidP="00454973">
      <w:pPr>
        <w:tabs>
          <w:tab w:val="left" w:pos="1344"/>
        </w:tabs>
        <w:rPr>
          <w:rFonts w:ascii="Arial" w:hAnsi="Arial" w:cs="Arial"/>
        </w:rPr>
      </w:pPr>
    </w:p>
    <w:tbl>
      <w:tblPr>
        <w:tblStyle w:val="TableGrid"/>
        <w:tblW w:w="0" w:type="auto"/>
        <w:tblLook w:val="04A0" w:firstRow="1" w:lastRow="0" w:firstColumn="1" w:lastColumn="0" w:noHBand="0" w:noVBand="1"/>
      </w:tblPr>
      <w:tblGrid>
        <w:gridCol w:w="9016"/>
      </w:tblGrid>
      <w:tr w:rsidR="00454973" w:rsidRPr="00267BB5" w14:paraId="1FC27605" w14:textId="77777777" w:rsidTr="002E0D56">
        <w:tc>
          <w:tcPr>
            <w:tcW w:w="9016" w:type="dxa"/>
            <w:tcBorders>
              <w:bottom w:val="single" w:sz="4" w:space="0" w:color="auto"/>
            </w:tcBorders>
          </w:tcPr>
          <w:p w14:paraId="47DDBBE2" w14:textId="77777777" w:rsidR="00454973" w:rsidRPr="00267BB5" w:rsidRDefault="00454973" w:rsidP="002E0D56">
            <w:pPr>
              <w:tabs>
                <w:tab w:val="left" w:pos="1344"/>
              </w:tabs>
              <w:rPr>
                <w:rFonts w:ascii="Arial" w:hAnsi="Arial" w:cs="Arial"/>
              </w:rPr>
            </w:pPr>
            <w:r w:rsidRPr="00267BB5">
              <w:rPr>
                <w:rFonts w:ascii="Arial" w:hAnsi="Arial" w:cs="Arial"/>
              </w:rPr>
              <w:t>Use this box to provide any further information you feel is relevant to your application:</w:t>
            </w:r>
          </w:p>
          <w:p w14:paraId="207DB7F4" w14:textId="77777777" w:rsidR="00454973" w:rsidRPr="00267BB5" w:rsidRDefault="00454973" w:rsidP="002E0D56">
            <w:pPr>
              <w:tabs>
                <w:tab w:val="left" w:pos="1344"/>
              </w:tabs>
              <w:rPr>
                <w:rFonts w:ascii="Arial" w:hAnsi="Arial" w:cs="Arial"/>
              </w:rPr>
            </w:pPr>
          </w:p>
          <w:p w14:paraId="1206BFDE" w14:textId="77777777" w:rsidR="00454973" w:rsidRPr="00267BB5" w:rsidRDefault="00454973" w:rsidP="002E0D56">
            <w:pPr>
              <w:tabs>
                <w:tab w:val="left" w:pos="1344"/>
              </w:tabs>
              <w:rPr>
                <w:rFonts w:ascii="Arial" w:hAnsi="Arial" w:cs="Arial"/>
              </w:rPr>
            </w:pPr>
          </w:p>
          <w:p w14:paraId="27FB7247" w14:textId="77777777" w:rsidR="00454973" w:rsidRPr="00267BB5" w:rsidRDefault="00454973" w:rsidP="002E0D56">
            <w:pPr>
              <w:tabs>
                <w:tab w:val="left" w:pos="1344"/>
              </w:tabs>
              <w:rPr>
                <w:rFonts w:ascii="Arial" w:hAnsi="Arial" w:cs="Arial"/>
              </w:rPr>
            </w:pPr>
          </w:p>
          <w:p w14:paraId="745BE455" w14:textId="77777777" w:rsidR="00454973" w:rsidRPr="00267BB5" w:rsidRDefault="00454973" w:rsidP="002E0D56">
            <w:pPr>
              <w:tabs>
                <w:tab w:val="left" w:pos="1344"/>
              </w:tabs>
              <w:rPr>
                <w:rFonts w:ascii="Arial" w:hAnsi="Arial" w:cs="Arial"/>
              </w:rPr>
            </w:pPr>
          </w:p>
          <w:p w14:paraId="04538938" w14:textId="77777777" w:rsidR="00454973" w:rsidRPr="00267BB5" w:rsidRDefault="00454973" w:rsidP="002E0D56">
            <w:pPr>
              <w:tabs>
                <w:tab w:val="left" w:pos="1344"/>
              </w:tabs>
              <w:rPr>
                <w:rFonts w:ascii="Arial" w:hAnsi="Arial" w:cs="Arial"/>
              </w:rPr>
            </w:pPr>
          </w:p>
          <w:p w14:paraId="13C3D208" w14:textId="77777777" w:rsidR="00454973" w:rsidRPr="00267BB5" w:rsidRDefault="00454973" w:rsidP="002E0D56">
            <w:pPr>
              <w:tabs>
                <w:tab w:val="left" w:pos="1344"/>
              </w:tabs>
              <w:rPr>
                <w:rFonts w:ascii="Arial" w:hAnsi="Arial" w:cs="Arial"/>
              </w:rPr>
            </w:pPr>
          </w:p>
          <w:p w14:paraId="5A5D4895" w14:textId="77777777" w:rsidR="00454973" w:rsidRPr="00267BB5" w:rsidRDefault="00454973" w:rsidP="002E0D56">
            <w:pPr>
              <w:tabs>
                <w:tab w:val="left" w:pos="1344"/>
              </w:tabs>
              <w:rPr>
                <w:rFonts w:ascii="Arial" w:hAnsi="Arial" w:cs="Arial"/>
              </w:rPr>
            </w:pPr>
          </w:p>
          <w:p w14:paraId="47B66780" w14:textId="77777777" w:rsidR="00454973" w:rsidRPr="00267BB5" w:rsidRDefault="00454973" w:rsidP="002E0D56">
            <w:pPr>
              <w:tabs>
                <w:tab w:val="left" w:pos="1344"/>
              </w:tabs>
              <w:rPr>
                <w:rFonts w:ascii="Arial" w:hAnsi="Arial" w:cs="Arial"/>
              </w:rPr>
            </w:pPr>
          </w:p>
          <w:p w14:paraId="3BAD7E81" w14:textId="77777777" w:rsidR="00454973" w:rsidRPr="00267BB5" w:rsidRDefault="00454973" w:rsidP="002E0D56">
            <w:pPr>
              <w:tabs>
                <w:tab w:val="left" w:pos="1344"/>
              </w:tabs>
              <w:rPr>
                <w:rFonts w:ascii="Arial" w:hAnsi="Arial" w:cs="Arial"/>
              </w:rPr>
            </w:pPr>
          </w:p>
          <w:p w14:paraId="09DAEF03" w14:textId="77777777" w:rsidR="00454973" w:rsidRPr="00267BB5" w:rsidRDefault="00454973" w:rsidP="002E0D56">
            <w:pPr>
              <w:tabs>
                <w:tab w:val="left" w:pos="1344"/>
              </w:tabs>
              <w:rPr>
                <w:rFonts w:ascii="Arial" w:hAnsi="Arial" w:cs="Arial"/>
              </w:rPr>
            </w:pPr>
          </w:p>
          <w:p w14:paraId="2F0FF8E5" w14:textId="77777777" w:rsidR="00454973" w:rsidRPr="00267BB5" w:rsidRDefault="00454973" w:rsidP="002E0D56">
            <w:pPr>
              <w:tabs>
                <w:tab w:val="left" w:pos="1344"/>
              </w:tabs>
              <w:rPr>
                <w:rFonts w:ascii="Arial" w:hAnsi="Arial" w:cs="Arial"/>
              </w:rPr>
            </w:pPr>
          </w:p>
          <w:p w14:paraId="12CC2284" w14:textId="77777777" w:rsidR="00454973" w:rsidRPr="00267BB5" w:rsidRDefault="00454973" w:rsidP="002E0D56">
            <w:pPr>
              <w:tabs>
                <w:tab w:val="left" w:pos="1344"/>
              </w:tabs>
              <w:rPr>
                <w:rFonts w:ascii="Arial" w:hAnsi="Arial" w:cs="Arial"/>
              </w:rPr>
            </w:pPr>
          </w:p>
          <w:p w14:paraId="3C54D3B5" w14:textId="77777777" w:rsidR="00454973" w:rsidRPr="00267BB5" w:rsidRDefault="00454973" w:rsidP="002E0D56">
            <w:pPr>
              <w:tabs>
                <w:tab w:val="left" w:pos="1344"/>
              </w:tabs>
              <w:rPr>
                <w:rFonts w:ascii="Arial" w:hAnsi="Arial" w:cs="Arial"/>
              </w:rPr>
            </w:pPr>
          </w:p>
          <w:p w14:paraId="1D4A919C" w14:textId="77777777" w:rsidR="00454973" w:rsidRPr="00267BB5" w:rsidRDefault="00454973" w:rsidP="002E0D56">
            <w:pPr>
              <w:tabs>
                <w:tab w:val="left" w:pos="1344"/>
              </w:tabs>
              <w:rPr>
                <w:rFonts w:ascii="Arial" w:hAnsi="Arial" w:cs="Arial"/>
              </w:rPr>
            </w:pPr>
          </w:p>
          <w:p w14:paraId="50C0D2C1" w14:textId="77777777" w:rsidR="00454973" w:rsidRPr="00267BB5" w:rsidRDefault="00454973" w:rsidP="002E0D56">
            <w:pPr>
              <w:tabs>
                <w:tab w:val="left" w:pos="1344"/>
              </w:tabs>
              <w:rPr>
                <w:rFonts w:ascii="Arial" w:hAnsi="Arial" w:cs="Arial"/>
              </w:rPr>
            </w:pPr>
          </w:p>
          <w:p w14:paraId="10622217" w14:textId="77777777" w:rsidR="00454973" w:rsidRPr="00267BB5" w:rsidRDefault="00454973" w:rsidP="002E0D56">
            <w:pPr>
              <w:tabs>
                <w:tab w:val="left" w:pos="1344"/>
              </w:tabs>
              <w:rPr>
                <w:rFonts w:ascii="Arial" w:hAnsi="Arial" w:cs="Arial"/>
              </w:rPr>
            </w:pPr>
          </w:p>
        </w:tc>
      </w:tr>
      <w:tr w:rsidR="00454973" w:rsidRPr="00267BB5" w14:paraId="485F4042" w14:textId="77777777" w:rsidTr="002E0D56">
        <w:tc>
          <w:tcPr>
            <w:tcW w:w="9016" w:type="dxa"/>
            <w:tcBorders>
              <w:left w:val="nil"/>
              <w:right w:val="nil"/>
            </w:tcBorders>
          </w:tcPr>
          <w:p w14:paraId="023650FF" w14:textId="77777777" w:rsidR="00454973" w:rsidRPr="00267BB5" w:rsidRDefault="00454973" w:rsidP="002E0D56">
            <w:pPr>
              <w:tabs>
                <w:tab w:val="left" w:pos="1344"/>
              </w:tabs>
              <w:rPr>
                <w:rFonts w:ascii="Arial" w:hAnsi="Arial" w:cs="Arial"/>
              </w:rPr>
            </w:pPr>
          </w:p>
          <w:p w14:paraId="115A1834" w14:textId="77777777" w:rsidR="00454973" w:rsidRPr="00267BB5" w:rsidRDefault="00454973" w:rsidP="002E0D56">
            <w:pPr>
              <w:tabs>
                <w:tab w:val="left" w:pos="1344"/>
              </w:tabs>
              <w:rPr>
                <w:rFonts w:ascii="Arial" w:hAnsi="Arial" w:cs="Arial"/>
              </w:rPr>
            </w:pPr>
          </w:p>
        </w:tc>
      </w:tr>
      <w:tr w:rsidR="00454973" w:rsidRPr="00267BB5" w14:paraId="362A3C3F" w14:textId="77777777" w:rsidTr="002E0D56">
        <w:tc>
          <w:tcPr>
            <w:tcW w:w="9016" w:type="dxa"/>
          </w:tcPr>
          <w:p w14:paraId="0930F4C1" w14:textId="77777777" w:rsidR="00454973" w:rsidRPr="00267BB5" w:rsidRDefault="00454973" w:rsidP="002E0D56">
            <w:pPr>
              <w:tabs>
                <w:tab w:val="left" w:pos="1344"/>
              </w:tabs>
              <w:jc w:val="center"/>
              <w:rPr>
                <w:rFonts w:ascii="Arial" w:hAnsi="Arial" w:cs="Arial"/>
                <w:b/>
              </w:rPr>
            </w:pPr>
            <w:r w:rsidRPr="00267BB5">
              <w:rPr>
                <w:rFonts w:ascii="Arial" w:hAnsi="Arial" w:cs="Arial"/>
                <w:b/>
              </w:rPr>
              <w:t>DECLARATION</w:t>
            </w:r>
          </w:p>
        </w:tc>
      </w:tr>
      <w:tr w:rsidR="00454973" w:rsidRPr="00267BB5" w14:paraId="3D1C8E30" w14:textId="77777777" w:rsidTr="002E0D56">
        <w:tc>
          <w:tcPr>
            <w:tcW w:w="9016" w:type="dxa"/>
            <w:tcBorders>
              <w:bottom w:val="single" w:sz="4" w:space="0" w:color="auto"/>
            </w:tcBorders>
          </w:tcPr>
          <w:p w14:paraId="0D561634" w14:textId="77777777" w:rsidR="00D95BED" w:rsidRDefault="00D95BED" w:rsidP="00D95BED">
            <w:pPr>
              <w:tabs>
                <w:tab w:val="left" w:pos="1344"/>
              </w:tabs>
              <w:rPr>
                <w:rFonts w:ascii="Arial" w:hAnsi="Arial" w:cs="Arial"/>
              </w:rPr>
            </w:pPr>
            <w:r>
              <w:rPr>
                <w:rFonts w:ascii="Arial" w:hAnsi="Arial" w:cs="Arial"/>
              </w:rPr>
              <w:t xml:space="preserve">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and I may be dismissed. </w:t>
            </w:r>
          </w:p>
          <w:p w14:paraId="3A9E9026" w14:textId="77777777" w:rsidR="00D95BED" w:rsidRDefault="00D95BED" w:rsidP="002E0D56">
            <w:pPr>
              <w:tabs>
                <w:tab w:val="left" w:pos="1344"/>
              </w:tabs>
              <w:rPr>
                <w:rFonts w:ascii="Arial" w:hAnsi="Arial" w:cs="Arial"/>
              </w:rPr>
            </w:pPr>
          </w:p>
          <w:p w14:paraId="700CD1AD" w14:textId="77777777" w:rsidR="00454973" w:rsidRPr="00267BB5" w:rsidRDefault="00454973" w:rsidP="002E0D56">
            <w:pPr>
              <w:tabs>
                <w:tab w:val="left" w:pos="1344"/>
              </w:tabs>
              <w:rPr>
                <w:rFonts w:ascii="Arial" w:hAnsi="Arial" w:cs="Arial"/>
              </w:rPr>
            </w:pPr>
            <w:r w:rsidRPr="00267BB5">
              <w:rPr>
                <w:rFonts w:ascii="Arial" w:hAnsi="Arial" w:cs="Arial"/>
              </w:rPr>
              <w:t>Please sign and date this application and return to</w:t>
            </w:r>
            <w:r w:rsidR="00267BB5">
              <w:rPr>
                <w:rFonts w:ascii="Arial" w:hAnsi="Arial" w:cs="Arial"/>
              </w:rPr>
              <w:t>:  Head of Education, Community Services: Education, Argyll House, Alexandra Parade, Dunoon, PA23 8AJ.</w:t>
            </w:r>
          </w:p>
          <w:p w14:paraId="36D4CBD1" w14:textId="77777777" w:rsidR="00454973" w:rsidRPr="00267BB5" w:rsidRDefault="00454973" w:rsidP="002E0D56">
            <w:pPr>
              <w:tabs>
                <w:tab w:val="left" w:pos="1344"/>
              </w:tabs>
              <w:rPr>
                <w:rFonts w:ascii="Arial" w:hAnsi="Arial" w:cs="Arial"/>
              </w:rPr>
            </w:pPr>
          </w:p>
          <w:p w14:paraId="1C9BCF0B" w14:textId="77777777" w:rsidR="00267BB5" w:rsidRDefault="00454973" w:rsidP="002E0D56">
            <w:pPr>
              <w:tabs>
                <w:tab w:val="left" w:pos="1344"/>
              </w:tabs>
              <w:rPr>
                <w:rFonts w:ascii="Arial" w:hAnsi="Arial" w:cs="Arial"/>
              </w:rPr>
            </w:pPr>
            <w:r w:rsidRPr="00267BB5">
              <w:rPr>
                <w:rFonts w:ascii="Arial" w:hAnsi="Arial" w:cs="Arial"/>
              </w:rPr>
              <w:t xml:space="preserve">Date:____/____/____          </w:t>
            </w:r>
          </w:p>
          <w:p w14:paraId="2062A2BA" w14:textId="77777777" w:rsidR="00267BB5" w:rsidRDefault="00267BB5" w:rsidP="002E0D56">
            <w:pPr>
              <w:tabs>
                <w:tab w:val="left" w:pos="1344"/>
              </w:tabs>
              <w:rPr>
                <w:rFonts w:ascii="Arial" w:hAnsi="Arial" w:cs="Arial"/>
              </w:rPr>
            </w:pPr>
          </w:p>
          <w:p w14:paraId="03098939" w14:textId="77777777" w:rsidR="00454973" w:rsidRPr="00267BB5" w:rsidRDefault="00454973" w:rsidP="002E0D56">
            <w:pPr>
              <w:tabs>
                <w:tab w:val="left" w:pos="1344"/>
              </w:tabs>
              <w:rPr>
                <w:rFonts w:ascii="Arial" w:hAnsi="Arial" w:cs="Arial"/>
              </w:rPr>
            </w:pPr>
            <w:r w:rsidRPr="00267BB5">
              <w:rPr>
                <w:rFonts w:ascii="Arial" w:hAnsi="Arial" w:cs="Arial"/>
              </w:rPr>
              <w:t>Signature:_______________________________________________</w:t>
            </w:r>
          </w:p>
          <w:p w14:paraId="1FE20668" w14:textId="77777777" w:rsidR="00454973" w:rsidRPr="00267BB5" w:rsidRDefault="00454973" w:rsidP="002E0D56">
            <w:pPr>
              <w:tabs>
                <w:tab w:val="left" w:pos="1344"/>
              </w:tabs>
              <w:rPr>
                <w:rFonts w:ascii="Arial" w:hAnsi="Arial" w:cs="Arial"/>
              </w:rPr>
            </w:pPr>
          </w:p>
        </w:tc>
      </w:tr>
      <w:tr w:rsidR="00454973" w:rsidRPr="00267BB5" w14:paraId="1292D6D2" w14:textId="77777777" w:rsidTr="002E0D56">
        <w:tc>
          <w:tcPr>
            <w:tcW w:w="9016" w:type="dxa"/>
            <w:tcBorders>
              <w:left w:val="nil"/>
              <w:right w:val="nil"/>
            </w:tcBorders>
          </w:tcPr>
          <w:p w14:paraId="0B87A015" w14:textId="77777777" w:rsidR="00454973" w:rsidRPr="00267BB5" w:rsidRDefault="00454973" w:rsidP="002E0D56">
            <w:pPr>
              <w:tabs>
                <w:tab w:val="left" w:pos="1344"/>
              </w:tabs>
              <w:rPr>
                <w:rFonts w:ascii="Arial" w:hAnsi="Arial" w:cs="Arial"/>
              </w:rPr>
            </w:pPr>
          </w:p>
          <w:p w14:paraId="6D14F488" w14:textId="77777777" w:rsidR="00454973" w:rsidRPr="00267BB5" w:rsidRDefault="00454973" w:rsidP="002E0D56">
            <w:pPr>
              <w:tabs>
                <w:tab w:val="left" w:pos="1344"/>
              </w:tabs>
              <w:rPr>
                <w:rFonts w:ascii="Arial" w:hAnsi="Arial" w:cs="Arial"/>
              </w:rPr>
            </w:pPr>
          </w:p>
          <w:p w14:paraId="57F5FA5E" w14:textId="77777777" w:rsidR="00454973" w:rsidRPr="00267BB5" w:rsidRDefault="00454973" w:rsidP="002E0D56">
            <w:pPr>
              <w:tabs>
                <w:tab w:val="left" w:pos="1344"/>
              </w:tabs>
              <w:rPr>
                <w:rFonts w:ascii="Arial" w:hAnsi="Arial" w:cs="Arial"/>
              </w:rPr>
            </w:pPr>
          </w:p>
        </w:tc>
      </w:tr>
      <w:tr w:rsidR="00454973" w:rsidRPr="00267BB5" w14:paraId="3180A320" w14:textId="77777777" w:rsidTr="002E0D56">
        <w:tc>
          <w:tcPr>
            <w:tcW w:w="9016" w:type="dxa"/>
          </w:tcPr>
          <w:p w14:paraId="2647F4A2" w14:textId="77777777" w:rsidR="00454973" w:rsidRPr="00267BB5" w:rsidRDefault="00454973" w:rsidP="002E0D56">
            <w:pPr>
              <w:tabs>
                <w:tab w:val="left" w:pos="1344"/>
              </w:tabs>
              <w:jc w:val="center"/>
              <w:rPr>
                <w:rFonts w:ascii="Arial" w:hAnsi="Arial" w:cs="Arial"/>
                <w:b/>
              </w:rPr>
            </w:pPr>
            <w:r w:rsidRPr="00267BB5">
              <w:rPr>
                <w:rFonts w:ascii="Arial" w:hAnsi="Arial" w:cs="Arial"/>
                <w:b/>
              </w:rPr>
              <w:t>OFFICE USE ONLY</w:t>
            </w:r>
          </w:p>
        </w:tc>
      </w:tr>
      <w:tr w:rsidR="00454973" w:rsidRPr="00267BB5" w14:paraId="513C49A2" w14:textId="77777777" w:rsidTr="002E0D56">
        <w:tc>
          <w:tcPr>
            <w:tcW w:w="9016" w:type="dxa"/>
          </w:tcPr>
          <w:p w14:paraId="2EFEC5E9" w14:textId="77777777" w:rsidR="00454973" w:rsidRPr="00267BB5" w:rsidRDefault="00454973" w:rsidP="002E0D56">
            <w:pPr>
              <w:tabs>
                <w:tab w:val="left" w:pos="1344"/>
              </w:tabs>
              <w:rPr>
                <w:rFonts w:ascii="Arial" w:hAnsi="Arial" w:cs="Arial"/>
              </w:rPr>
            </w:pPr>
          </w:p>
          <w:p w14:paraId="7EFB59D3" w14:textId="77777777" w:rsidR="00454973" w:rsidRPr="00267BB5" w:rsidRDefault="00454973" w:rsidP="002E0D56">
            <w:pPr>
              <w:tabs>
                <w:tab w:val="left" w:pos="1344"/>
              </w:tabs>
              <w:rPr>
                <w:rFonts w:ascii="Arial" w:hAnsi="Arial" w:cs="Arial"/>
              </w:rPr>
            </w:pPr>
            <w:r w:rsidRPr="00267BB5">
              <w:rPr>
                <w:rFonts w:ascii="Arial" w:hAnsi="Arial" w:cs="Arial"/>
              </w:rPr>
              <w:t>Date Received: ____/____/____</w:t>
            </w:r>
          </w:p>
          <w:p w14:paraId="0BB20039" w14:textId="77777777" w:rsidR="00454973" w:rsidRPr="00267BB5" w:rsidRDefault="00454973" w:rsidP="002E0D56">
            <w:pPr>
              <w:tabs>
                <w:tab w:val="left" w:pos="1344"/>
              </w:tabs>
              <w:rPr>
                <w:rFonts w:ascii="Arial" w:hAnsi="Arial" w:cs="Arial"/>
              </w:rPr>
            </w:pPr>
          </w:p>
          <w:p w14:paraId="46BF34E4" w14:textId="77777777" w:rsidR="00454973" w:rsidRPr="00267BB5" w:rsidRDefault="00454973" w:rsidP="002E0D56">
            <w:pPr>
              <w:tabs>
                <w:tab w:val="left" w:pos="1344"/>
              </w:tabs>
              <w:rPr>
                <w:rFonts w:ascii="Arial" w:hAnsi="Arial" w:cs="Arial"/>
              </w:rPr>
            </w:pPr>
            <w:r w:rsidRPr="00267BB5">
              <w:rPr>
                <w:rFonts w:ascii="Arial" w:hAnsi="Arial" w:cs="Arial"/>
              </w:rPr>
              <w:t>Date Acknowledged: ____/____/____</w:t>
            </w:r>
          </w:p>
          <w:p w14:paraId="305CF2C9" w14:textId="77777777" w:rsidR="00454973" w:rsidRPr="00267BB5" w:rsidRDefault="00454973" w:rsidP="002E0D56">
            <w:pPr>
              <w:tabs>
                <w:tab w:val="left" w:pos="1344"/>
              </w:tabs>
              <w:rPr>
                <w:rFonts w:ascii="Arial" w:hAnsi="Arial" w:cs="Arial"/>
              </w:rPr>
            </w:pPr>
          </w:p>
          <w:p w14:paraId="78DAC855" w14:textId="77777777" w:rsidR="00454973" w:rsidRPr="00267BB5" w:rsidRDefault="00454973" w:rsidP="002E0D56">
            <w:pPr>
              <w:tabs>
                <w:tab w:val="left" w:pos="1344"/>
              </w:tabs>
              <w:rPr>
                <w:rFonts w:ascii="Arial" w:hAnsi="Arial" w:cs="Arial"/>
              </w:rPr>
            </w:pPr>
            <w:r w:rsidRPr="00267BB5">
              <w:rPr>
                <w:rFonts w:ascii="Arial" w:hAnsi="Arial" w:cs="Arial"/>
              </w:rPr>
              <w:t>Date of Panel: ____/____/____</w:t>
            </w:r>
          </w:p>
          <w:p w14:paraId="7C44515F" w14:textId="77777777" w:rsidR="00454973" w:rsidRPr="00267BB5" w:rsidRDefault="00454973" w:rsidP="002E0D56">
            <w:pPr>
              <w:tabs>
                <w:tab w:val="left" w:pos="1344"/>
              </w:tabs>
              <w:rPr>
                <w:rFonts w:ascii="Arial" w:hAnsi="Arial" w:cs="Arial"/>
              </w:rPr>
            </w:pPr>
          </w:p>
          <w:p w14:paraId="63F2AA50" w14:textId="77777777" w:rsidR="00267BB5" w:rsidRDefault="00454973" w:rsidP="002E0D56">
            <w:pPr>
              <w:tabs>
                <w:tab w:val="left" w:pos="1344"/>
              </w:tabs>
              <w:rPr>
                <w:rFonts w:ascii="Arial" w:hAnsi="Arial" w:cs="Arial"/>
              </w:rPr>
            </w:pPr>
            <w:r w:rsidRPr="00267BB5">
              <w:rPr>
                <w:rFonts w:ascii="Arial" w:hAnsi="Arial" w:cs="Arial"/>
              </w:rPr>
              <w:t xml:space="preserve">Incremental Progression   </w:t>
            </w:r>
            <w:r w:rsidRPr="00267BB5">
              <w:rPr>
                <w:rFonts w:ascii="Arial" w:hAnsi="Arial" w:cs="Arial"/>
                <w:sz w:val="32"/>
                <w:szCs w:val="32"/>
              </w:rPr>
              <w:t xml:space="preserve">Yes </w:t>
            </w:r>
            <w:r w:rsidRPr="00267BB5">
              <w:rPr>
                <w:rFonts w:ascii="Arial" w:hAnsi="Arial" w:cs="Arial"/>
              </w:rPr>
              <w:t xml:space="preserve">  </w:t>
            </w:r>
            <w:r w:rsidRPr="00267BB5">
              <w:rPr>
                <w:rFonts w:ascii="Arial" w:hAnsi="Arial" w:cs="Arial"/>
                <w:noProof/>
                <w:lang w:eastAsia="en-GB"/>
              </w:rPr>
              <w:drawing>
                <wp:inline distT="0" distB="0" distL="0" distR="0" wp14:anchorId="4807F3B4" wp14:editId="741D1EB9">
                  <wp:extent cx="342900" cy="2755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744" cy="279401"/>
                          </a:xfrm>
                          <a:prstGeom prst="rect">
                            <a:avLst/>
                          </a:prstGeom>
                          <a:noFill/>
                        </pic:spPr>
                      </pic:pic>
                    </a:graphicData>
                  </a:graphic>
                </wp:inline>
              </w:drawing>
            </w:r>
            <w:r w:rsidRPr="00267BB5">
              <w:rPr>
                <w:rFonts w:ascii="Arial" w:hAnsi="Arial" w:cs="Arial"/>
              </w:rPr>
              <w:t xml:space="preserve">     </w:t>
            </w:r>
            <w:r w:rsidRPr="00267BB5">
              <w:rPr>
                <w:rFonts w:ascii="Arial" w:hAnsi="Arial" w:cs="Arial"/>
                <w:sz w:val="32"/>
                <w:szCs w:val="32"/>
              </w:rPr>
              <w:t xml:space="preserve">No  </w:t>
            </w:r>
            <w:r w:rsidRPr="00267BB5">
              <w:rPr>
                <w:rFonts w:ascii="Arial" w:hAnsi="Arial" w:cs="Arial"/>
              </w:rPr>
              <w:t xml:space="preserve"> </w:t>
            </w:r>
            <w:r w:rsidRPr="00267BB5">
              <w:rPr>
                <w:rFonts w:ascii="Arial" w:hAnsi="Arial" w:cs="Arial"/>
                <w:noProof/>
                <w:lang w:eastAsia="en-GB"/>
              </w:rPr>
              <w:drawing>
                <wp:inline distT="0" distB="0" distL="0" distR="0" wp14:anchorId="1C309359" wp14:editId="0E9185CB">
                  <wp:extent cx="350111" cy="2813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414" cy="297618"/>
                          </a:xfrm>
                          <a:prstGeom prst="rect">
                            <a:avLst/>
                          </a:prstGeom>
                          <a:noFill/>
                        </pic:spPr>
                      </pic:pic>
                    </a:graphicData>
                  </a:graphic>
                </wp:inline>
              </w:drawing>
            </w:r>
            <w:r w:rsidRPr="00267BB5">
              <w:rPr>
                <w:rFonts w:ascii="Arial" w:hAnsi="Arial" w:cs="Arial"/>
              </w:rPr>
              <w:t xml:space="preserve">      </w:t>
            </w:r>
          </w:p>
          <w:p w14:paraId="6F7CA231" w14:textId="77777777" w:rsidR="00267BB5" w:rsidRDefault="00267BB5" w:rsidP="002E0D56">
            <w:pPr>
              <w:tabs>
                <w:tab w:val="left" w:pos="1344"/>
              </w:tabs>
              <w:rPr>
                <w:rFonts w:ascii="Arial" w:hAnsi="Arial" w:cs="Arial"/>
              </w:rPr>
            </w:pPr>
          </w:p>
          <w:p w14:paraId="1B67178E" w14:textId="77777777" w:rsidR="00454973" w:rsidRPr="00267BB5" w:rsidRDefault="00454973" w:rsidP="002E0D56">
            <w:pPr>
              <w:tabs>
                <w:tab w:val="left" w:pos="1344"/>
              </w:tabs>
              <w:rPr>
                <w:rFonts w:ascii="Arial" w:hAnsi="Arial" w:cs="Arial"/>
              </w:rPr>
            </w:pPr>
            <w:r w:rsidRPr="00267BB5">
              <w:rPr>
                <w:rFonts w:ascii="Arial" w:hAnsi="Arial" w:cs="Arial"/>
              </w:rPr>
              <w:t>Number of Increments………………………..</w:t>
            </w:r>
          </w:p>
          <w:p w14:paraId="5CFF6FD6" w14:textId="77777777" w:rsidR="00454973" w:rsidRPr="00267BB5" w:rsidRDefault="00454973" w:rsidP="002E0D56">
            <w:pPr>
              <w:tabs>
                <w:tab w:val="left" w:pos="1344"/>
              </w:tabs>
              <w:rPr>
                <w:rFonts w:ascii="Arial" w:hAnsi="Arial" w:cs="Arial"/>
              </w:rPr>
            </w:pPr>
          </w:p>
          <w:p w14:paraId="4E7248FF" w14:textId="77777777" w:rsidR="00454973" w:rsidRPr="00267BB5" w:rsidRDefault="00454973" w:rsidP="002E0D56">
            <w:pPr>
              <w:tabs>
                <w:tab w:val="left" w:pos="1344"/>
              </w:tabs>
              <w:rPr>
                <w:rFonts w:ascii="Arial" w:hAnsi="Arial" w:cs="Arial"/>
              </w:rPr>
            </w:pPr>
            <w:r w:rsidRPr="00267BB5">
              <w:rPr>
                <w:rFonts w:ascii="Arial" w:hAnsi="Arial" w:cs="Arial"/>
              </w:rPr>
              <w:t>Authorised by:………………………………………………………………..</w:t>
            </w:r>
          </w:p>
          <w:p w14:paraId="116739D4" w14:textId="77777777" w:rsidR="00454973" w:rsidRPr="00267BB5" w:rsidRDefault="00454973" w:rsidP="002E0D56">
            <w:pPr>
              <w:tabs>
                <w:tab w:val="left" w:pos="1344"/>
              </w:tabs>
              <w:rPr>
                <w:rFonts w:ascii="Arial" w:hAnsi="Arial" w:cs="Arial"/>
              </w:rPr>
            </w:pPr>
          </w:p>
          <w:p w14:paraId="40222FAA" w14:textId="77777777" w:rsidR="00454973" w:rsidRPr="00267BB5" w:rsidRDefault="00454973" w:rsidP="002E0D56">
            <w:pPr>
              <w:tabs>
                <w:tab w:val="left" w:pos="1344"/>
              </w:tabs>
              <w:rPr>
                <w:rFonts w:ascii="Arial" w:hAnsi="Arial" w:cs="Arial"/>
              </w:rPr>
            </w:pPr>
            <w:r w:rsidRPr="00267BB5">
              <w:rPr>
                <w:rFonts w:ascii="Arial" w:hAnsi="Arial" w:cs="Arial"/>
              </w:rPr>
              <w:t>Date: ____/____/____</w:t>
            </w:r>
          </w:p>
          <w:p w14:paraId="7A8B68B1" w14:textId="77777777" w:rsidR="00454973" w:rsidRPr="00267BB5" w:rsidRDefault="00454973" w:rsidP="002E0D56">
            <w:pPr>
              <w:tabs>
                <w:tab w:val="left" w:pos="1344"/>
              </w:tabs>
              <w:rPr>
                <w:rFonts w:ascii="Arial" w:hAnsi="Arial" w:cs="Arial"/>
              </w:rPr>
            </w:pPr>
          </w:p>
        </w:tc>
      </w:tr>
    </w:tbl>
    <w:p w14:paraId="10E1A518" w14:textId="77777777" w:rsidR="002715B4" w:rsidRPr="00267BB5" w:rsidRDefault="001E3336">
      <w:pPr>
        <w:rPr>
          <w:rFonts w:ascii="Arial" w:hAnsi="Arial" w:cs="Arial"/>
        </w:rPr>
      </w:pPr>
      <w:r w:rsidRPr="00267BB5">
        <w:rPr>
          <w:rFonts w:ascii="Arial" w:hAnsi="Arial" w:cs="Arial"/>
          <w:lang w:val="en"/>
        </w:rPr>
        <w:br/>
      </w:r>
    </w:p>
    <w:sectPr w:rsidR="002715B4" w:rsidRPr="00267BB5" w:rsidSect="00454973">
      <w:headerReference w:type="even" r:id="rId12"/>
      <w:headerReference w:type="default" r:id="rId13"/>
      <w:headerReference w:type="first" r:id="rId14"/>
      <w:pgSz w:w="11906" w:h="16838"/>
      <w:pgMar w:top="1141"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E440" w14:textId="77777777" w:rsidR="00CC7CDE" w:rsidRDefault="00CC7CDE" w:rsidP="00BC7F05">
      <w:pPr>
        <w:spacing w:after="0" w:line="240" w:lineRule="auto"/>
      </w:pPr>
      <w:r>
        <w:separator/>
      </w:r>
    </w:p>
  </w:endnote>
  <w:endnote w:type="continuationSeparator" w:id="0">
    <w:p w14:paraId="660E67A6" w14:textId="77777777" w:rsidR="00CC7CDE" w:rsidRDefault="00CC7CDE" w:rsidP="00BC7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E00FE" w14:textId="77777777" w:rsidR="00CC7CDE" w:rsidRDefault="00CC7CDE" w:rsidP="00BC7F05">
      <w:pPr>
        <w:spacing w:after="0" w:line="240" w:lineRule="auto"/>
      </w:pPr>
      <w:r>
        <w:separator/>
      </w:r>
    </w:p>
  </w:footnote>
  <w:footnote w:type="continuationSeparator" w:id="0">
    <w:p w14:paraId="0EB0E075" w14:textId="77777777" w:rsidR="00CC7CDE" w:rsidRDefault="00CC7CDE" w:rsidP="00BC7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0DF" w14:textId="67E207D5" w:rsidR="005E16F9" w:rsidRDefault="005E16F9">
    <w:pPr>
      <w:pStyle w:val="Header"/>
    </w:pPr>
    <w:r>
      <w:rPr>
        <w:noProof/>
      </w:rPr>
      <mc:AlternateContent>
        <mc:Choice Requires="wps">
          <w:drawing>
            <wp:anchor distT="0" distB="0" distL="0" distR="0" simplePos="0" relativeHeight="251659264" behindDoc="0" locked="0" layoutInCell="1" allowOverlap="1" wp14:anchorId="655351DD" wp14:editId="510442D9">
              <wp:simplePos x="635" y="635"/>
              <wp:positionH relativeFrom="page">
                <wp:align>left</wp:align>
              </wp:positionH>
              <wp:positionV relativeFrom="page">
                <wp:align>top</wp:align>
              </wp:positionV>
              <wp:extent cx="1569720" cy="374650"/>
              <wp:effectExtent l="0" t="0" r="11430" b="6350"/>
              <wp:wrapNone/>
              <wp:docPr id="1941761135" name="Text Box 7"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6E307127" w14:textId="5371D689" w:rsidR="005E16F9" w:rsidRPr="005E16F9" w:rsidRDefault="005E16F9" w:rsidP="005E16F9">
                          <w:pPr>
                            <w:spacing w:after="0"/>
                            <w:rPr>
                              <w:rFonts w:ascii="Calibri" w:eastAsia="Calibri" w:hAnsi="Calibri" w:cs="Calibri"/>
                              <w:noProof/>
                              <w:color w:val="0000FF"/>
                            </w:rPr>
                          </w:pPr>
                          <w:r w:rsidRPr="005E16F9">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5351DD" id="_x0000_t202" coordsize="21600,21600" o:spt="202" path="m,l,21600r21600,l21600,xe">
              <v:stroke joinstyle="miter"/>
              <v:path gradientshapeok="t" o:connecttype="rect"/>
            </v:shapetype>
            <v:shape id="Text Box 7" o:spid="_x0000_s1030" type="#_x0000_t202" alt="Classification: OFFICIAL" style="position:absolute;margin-left:0;margin-top:0;width:123.6pt;height:2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" filled="f" stroked="f">
              <v:textbox style="mso-fit-shape-to-text:t" inset="20pt,15pt,0,0">
                <w:txbxContent>
                  <w:p w14:paraId="6E307127" w14:textId="5371D689" w:rsidR="005E16F9" w:rsidRPr="005E16F9" w:rsidRDefault="005E16F9" w:rsidP="005E16F9">
                    <w:pPr>
                      <w:spacing w:after="0"/>
                      <w:rPr>
                        <w:rFonts w:ascii="Calibri" w:eastAsia="Calibri" w:hAnsi="Calibri" w:cs="Calibri"/>
                        <w:noProof/>
                        <w:color w:val="0000FF"/>
                      </w:rPr>
                    </w:pPr>
                    <w:r w:rsidRPr="005E16F9">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B4A2" w14:textId="1EF93898" w:rsidR="005E16F9" w:rsidRDefault="005E1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C019" w14:textId="7F8C2551" w:rsidR="005E16F9" w:rsidRDefault="005E16F9">
    <w:pPr>
      <w:pStyle w:val="Header"/>
    </w:pPr>
    <w:r>
      <w:rPr>
        <w:noProof/>
      </w:rPr>
      <mc:AlternateContent>
        <mc:Choice Requires="wps">
          <w:drawing>
            <wp:anchor distT="0" distB="0" distL="0" distR="0" simplePos="0" relativeHeight="251658240" behindDoc="0" locked="0" layoutInCell="1" allowOverlap="1" wp14:anchorId="3E8097DA" wp14:editId="426FC88D">
              <wp:simplePos x="635" y="635"/>
              <wp:positionH relativeFrom="page">
                <wp:align>left</wp:align>
              </wp:positionH>
              <wp:positionV relativeFrom="page">
                <wp:align>top</wp:align>
              </wp:positionV>
              <wp:extent cx="1569720" cy="374650"/>
              <wp:effectExtent l="0" t="0" r="11430" b="6350"/>
              <wp:wrapNone/>
              <wp:docPr id="1664383198" name="Text Box 6"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79DF373E" w14:textId="03573A6A" w:rsidR="005E16F9" w:rsidRPr="005E16F9" w:rsidRDefault="005E16F9" w:rsidP="005E16F9">
                          <w:pPr>
                            <w:spacing w:after="0"/>
                            <w:rPr>
                              <w:rFonts w:ascii="Calibri" w:eastAsia="Calibri" w:hAnsi="Calibri" w:cs="Calibri"/>
                              <w:noProof/>
                              <w:color w:val="0000FF"/>
                            </w:rPr>
                          </w:pPr>
                          <w:r w:rsidRPr="005E16F9">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8097DA" id="_x0000_t202" coordsize="21600,21600" o:spt="202" path="m,l,21600r21600,l21600,xe">
              <v:stroke joinstyle="miter"/>
              <v:path gradientshapeok="t" o:connecttype="rect"/>
            </v:shapetype>
            <v:shape id="Text Box 6" o:spid="_x0000_s1031" type="#_x0000_t202" alt="Classification: OFFICIAL" style="position:absolute;margin-left:0;margin-top:0;width:123.6pt;height:2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" filled="f" stroked="f">
              <v:textbox style="mso-fit-shape-to-text:t" inset="20pt,15pt,0,0">
                <w:txbxContent>
                  <w:p w14:paraId="79DF373E" w14:textId="03573A6A" w:rsidR="005E16F9" w:rsidRPr="005E16F9" w:rsidRDefault="005E16F9" w:rsidP="005E16F9">
                    <w:pPr>
                      <w:spacing w:after="0"/>
                      <w:rPr>
                        <w:rFonts w:ascii="Calibri" w:eastAsia="Calibri" w:hAnsi="Calibri" w:cs="Calibri"/>
                        <w:noProof/>
                        <w:color w:val="0000FF"/>
                      </w:rPr>
                    </w:pPr>
                    <w:r w:rsidRPr="005E16F9">
                      <w:rPr>
                        <w:rFonts w:ascii="Calibri" w:eastAsia="Calibri" w:hAnsi="Calibri" w:cs="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141B7"/>
    <w:multiLevelType w:val="hybridMultilevel"/>
    <w:tmpl w:val="D5FCB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562EDF"/>
    <w:multiLevelType w:val="hybridMultilevel"/>
    <w:tmpl w:val="C340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C747E5"/>
    <w:multiLevelType w:val="hybridMultilevel"/>
    <w:tmpl w:val="40708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980601">
    <w:abstractNumId w:val="2"/>
  </w:num>
  <w:num w:numId="2" w16cid:durableId="1363898880">
    <w:abstractNumId w:val="0"/>
  </w:num>
  <w:num w:numId="3" w16cid:durableId="473907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887"/>
    <w:rsid w:val="00003C9B"/>
    <w:rsid w:val="00021EB7"/>
    <w:rsid w:val="00173C32"/>
    <w:rsid w:val="001773DF"/>
    <w:rsid w:val="0018643B"/>
    <w:rsid w:val="001B0E21"/>
    <w:rsid w:val="001B328E"/>
    <w:rsid w:val="001E3336"/>
    <w:rsid w:val="00201201"/>
    <w:rsid w:val="0022238B"/>
    <w:rsid w:val="002441E3"/>
    <w:rsid w:val="00267BAE"/>
    <w:rsid w:val="00267BB5"/>
    <w:rsid w:val="002715B4"/>
    <w:rsid w:val="002A0AAD"/>
    <w:rsid w:val="0036388E"/>
    <w:rsid w:val="00370325"/>
    <w:rsid w:val="00373F66"/>
    <w:rsid w:val="00383496"/>
    <w:rsid w:val="00413C69"/>
    <w:rsid w:val="00454973"/>
    <w:rsid w:val="004C547C"/>
    <w:rsid w:val="004F386A"/>
    <w:rsid w:val="00567A13"/>
    <w:rsid w:val="00595D5E"/>
    <w:rsid w:val="005A02F2"/>
    <w:rsid w:val="005E16F9"/>
    <w:rsid w:val="005E4469"/>
    <w:rsid w:val="006904AE"/>
    <w:rsid w:val="006D358E"/>
    <w:rsid w:val="00747789"/>
    <w:rsid w:val="00752FE4"/>
    <w:rsid w:val="007628CE"/>
    <w:rsid w:val="007C39E9"/>
    <w:rsid w:val="007D4217"/>
    <w:rsid w:val="007F787F"/>
    <w:rsid w:val="008053D8"/>
    <w:rsid w:val="00850887"/>
    <w:rsid w:val="00885716"/>
    <w:rsid w:val="008B0DBF"/>
    <w:rsid w:val="008B14FF"/>
    <w:rsid w:val="008F0898"/>
    <w:rsid w:val="00931AF0"/>
    <w:rsid w:val="009A1106"/>
    <w:rsid w:val="009F7405"/>
    <w:rsid w:val="00A530B8"/>
    <w:rsid w:val="00A9020E"/>
    <w:rsid w:val="00B04806"/>
    <w:rsid w:val="00B33495"/>
    <w:rsid w:val="00B43723"/>
    <w:rsid w:val="00B469A4"/>
    <w:rsid w:val="00B82E74"/>
    <w:rsid w:val="00BC7F05"/>
    <w:rsid w:val="00BF1E99"/>
    <w:rsid w:val="00C011C0"/>
    <w:rsid w:val="00C55EC7"/>
    <w:rsid w:val="00CB082E"/>
    <w:rsid w:val="00CC7CDE"/>
    <w:rsid w:val="00D0726C"/>
    <w:rsid w:val="00D90AD5"/>
    <w:rsid w:val="00D95BED"/>
    <w:rsid w:val="00DA4782"/>
    <w:rsid w:val="00DD4FC8"/>
    <w:rsid w:val="00DE24F9"/>
    <w:rsid w:val="00E215E5"/>
    <w:rsid w:val="00EA3600"/>
    <w:rsid w:val="00EE5F5A"/>
    <w:rsid w:val="00F127E1"/>
    <w:rsid w:val="00F2754C"/>
    <w:rsid w:val="00F77A0E"/>
    <w:rsid w:val="00F93CD2"/>
    <w:rsid w:val="00FC1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3B2D8"/>
  <w15:chartTrackingRefBased/>
  <w15:docId w15:val="{F6D98FAC-DD9B-41C8-83F7-DE1259E1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EB7"/>
    <w:pPr>
      <w:ind w:left="720"/>
      <w:contextualSpacing/>
    </w:pPr>
  </w:style>
  <w:style w:type="paragraph" w:styleId="Header">
    <w:name w:val="header"/>
    <w:basedOn w:val="Normal"/>
    <w:link w:val="HeaderChar"/>
    <w:uiPriority w:val="99"/>
    <w:unhideWhenUsed/>
    <w:rsid w:val="00BC7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F05"/>
  </w:style>
  <w:style w:type="paragraph" w:styleId="Footer">
    <w:name w:val="footer"/>
    <w:basedOn w:val="Normal"/>
    <w:link w:val="FooterChar"/>
    <w:uiPriority w:val="99"/>
    <w:unhideWhenUsed/>
    <w:rsid w:val="00BC7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F05"/>
  </w:style>
  <w:style w:type="character" w:styleId="Hyperlink">
    <w:name w:val="Hyperlink"/>
    <w:basedOn w:val="DefaultParagraphFont"/>
    <w:uiPriority w:val="99"/>
    <w:unhideWhenUsed/>
    <w:rsid w:val="00454973"/>
    <w:rPr>
      <w:color w:val="0563C1" w:themeColor="hyperlink"/>
      <w:u w:val="single"/>
    </w:rPr>
  </w:style>
  <w:style w:type="table" w:styleId="TableGrid">
    <w:name w:val="Table Grid"/>
    <w:basedOn w:val="TableNormal"/>
    <w:uiPriority w:val="39"/>
    <w:rsid w:val="00454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3DF"/>
    <w:rPr>
      <w:rFonts w:ascii="Segoe UI" w:hAnsi="Segoe UI" w:cs="Segoe UI"/>
      <w:sz w:val="18"/>
      <w:szCs w:val="18"/>
    </w:rPr>
  </w:style>
  <w:style w:type="paragraph" w:styleId="NoSpacing">
    <w:name w:val="No Spacing"/>
    <w:uiPriority w:val="1"/>
    <w:qFormat/>
    <w:rsid w:val="00B82E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04381">
      <w:bodyDiv w:val="1"/>
      <w:marLeft w:val="0"/>
      <w:marRight w:val="0"/>
      <w:marTop w:val="0"/>
      <w:marBottom w:val="0"/>
      <w:divBdr>
        <w:top w:val="none" w:sz="0" w:space="0" w:color="auto"/>
        <w:left w:val="none" w:sz="0" w:space="0" w:color="auto"/>
        <w:bottom w:val="none" w:sz="0" w:space="0" w:color="auto"/>
        <w:right w:val="none" w:sz="0" w:space="0" w:color="auto"/>
      </w:divBdr>
    </w:div>
    <w:div w:id="89516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nct.org.uk"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1676</Words>
  <Characters>9317</Characters>
  <Application>Microsoft Office Word</Application>
  <DocSecurity>0</DocSecurity>
  <Lines>330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Hamilton (Argyll &amp; Bute - Sec)</dc:creator>
  <cp:keywords/>
  <dc:description/>
  <cp:lastModifiedBy>Daniel Semple/Lorna Stewart (Argyll &amp; Bute - Sec)</cp:lastModifiedBy>
  <cp:revision>14</cp:revision>
  <cp:lastPrinted>2018-11-22T11:45:00Z</cp:lastPrinted>
  <dcterms:created xsi:type="dcterms:W3CDTF">2025-09-23T13:50:00Z</dcterms:created>
  <dcterms:modified xsi:type="dcterms:W3CDTF">2025-11-04T14:37:00Z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633478de,73bcec6f,63613abd</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2025-05-13T11:04:11Z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c71ce742-a403-4ec6-84fa-83b57bf5fe5c</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